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E2A37" w:rsidRDefault="003E2A37" w:rsidP="003E2A37">
      <w:pPr>
        <w:spacing w:after="0" w:line="240" w:lineRule="auto"/>
        <w:rPr>
          <w:rFonts w:ascii="Arial" w:hAnsi="Arial" w:cs="Arial"/>
          <w:b/>
        </w:rPr>
      </w:pPr>
    </w:p>
    <w:p w:rsidR="003E2A37" w:rsidRDefault="003E2A37" w:rsidP="003E2A37">
      <w:pPr>
        <w:spacing w:after="0" w:line="240" w:lineRule="auto"/>
        <w:rPr>
          <w:rFonts w:ascii="Arial" w:hAnsi="Arial" w:cs="Arial"/>
          <w:b/>
        </w:rPr>
      </w:pPr>
    </w:p>
    <w:p w:rsidR="003E2A37" w:rsidRPr="003E2A37" w:rsidRDefault="003E2A37" w:rsidP="003E2A37">
      <w:pPr>
        <w:spacing w:after="0" w:line="240" w:lineRule="auto"/>
        <w:rPr>
          <w:rFonts w:ascii="Arial" w:hAnsi="Arial" w:cs="Arial"/>
          <w:b/>
          <w:u w:val="single"/>
        </w:rPr>
      </w:pPr>
      <w:r w:rsidRPr="003E2A37">
        <w:rPr>
          <w:rFonts w:ascii="Arial" w:hAnsi="Arial" w:cs="Arial"/>
          <w:b/>
          <w:u w:val="single"/>
        </w:rPr>
        <w:t>Overview</w:t>
      </w:r>
    </w:p>
    <w:p w:rsidR="003E2A37" w:rsidRDefault="003E2A37" w:rsidP="003E2A37">
      <w:pPr>
        <w:spacing w:after="0" w:line="240" w:lineRule="auto"/>
        <w:rPr>
          <w:rFonts w:ascii="Arial" w:hAnsi="Arial" w:cs="Arial"/>
        </w:rPr>
      </w:pPr>
    </w:p>
    <w:p w:rsidR="003E2A37" w:rsidRPr="004600DF" w:rsidRDefault="003E2A37" w:rsidP="003E2A37">
      <w:pPr>
        <w:spacing w:after="0" w:line="240" w:lineRule="auto"/>
        <w:rPr>
          <w:rFonts w:ascii="Arial" w:hAnsi="Arial" w:cs="Arial"/>
        </w:rPr>
      </w:pPr>
      <w:r>
        <w:rPr>
          <w:rFonts w:ascii="Arial" w:hAnsi="Arial" w:cs="Arial"/>
        </w:rPr>
        <w:t>Drivers entering the</w:t>
      </w:r>
      <w:r w:rsidRPr="004600DF">
        <w:rPr>
          <w:rFonts w:ascii="Arial" w:hAnsi="Arial" w:cs="Arial"/>
        </w:rPr>
        <w:t xml:space="preserve"> freeway system and traveling the wrong direction is and remains a challenging issue for the Department of Transportation, law enforcement agencies and the motoring public. A seemingly higher number of wrong-way driver occurrences have gained recognition creating a heightened demand for resolution.</w:t>
      </w:r>
    </w:p>
    <w:p w:rsidR="003E2A37" w:rsidRDefault="003E2A37" w:rsidP="003E2A37">
      <w:pPr>
        <w:spacing w:after="0" w:line="240" w:lineRule="auto"/>
        <w:rPr>
          <w:rFonts w:ascii="Arial" w:hAnsi="Arial" w:cs="Arial"/>
        </w:rPr>
      </w:pPr>
    </w:p>
    <w:p w:rsidR="003E2A37" w:rsidRDefault="003E2A37" w:rsidP="003E2A37">
      <w:pPr>
        <w:spacing w:after="0" w:line="240" w:lineRule="auto"/>
        <w:rPr>
          <w:rFonts w:ascii="Arial" w:hAnsi="Arial" w:cs="Arial"/>
        </w:rPr>
      </w:pPr>
      <w:r w:rsidRPr="004600DF">
        <w:rPr>
          <w:rFonts w:ascii="Arial" w:hAnsi="Arial" w:cs="Arial"/>
        </w:rPr>
        <w:t>The Wisconsin Department of Transportation (WisDOT), Division of Transportation Systems Development (DTSD) in coordination with Traffic and Parking Control Co., Inc. (TAPCO), the Statewide Traffic Operation Center (STOC) and Milwaukee County Sheriff’s Office (MCSO) have placed high visibility real-time warning detectors at selected off-ramps in Milwaukee County.  These devices are being placed as a pilot effort to deter drivers from making wrong-way movements onto freeways. Once a vehicle is detected traveling in the wrong direction an audible signal will be sent to the centers to alert MCSO dispatchers and STOC operators.</w:t>
      </w:r>
    </w:p>
    <w:p w:rsidR="003E2A37" w:rsidRPr="004600DF" w:rsidRDefault="003E2A37" w:rsidP="003E2A37">
      <w:pPr>
        <w:spacing w:after="0" w:line="240" w:lineRule="auto"/>
        <w:rPr>
          <w:rFonts w:ascii="Arial" w:hAnsi="Arial" w:cs="Arial"/>
        </w:rPr>
      </w:pPr>
    </w:p>
    <w:p w:rsidR="003E2A37" w:rsidRPr="004600DF" w:rsidRDefault="003E2A37" w:rsidP="003E2A37">
      <w:pPr>
        <w:rPr>
          <w:rFonts w:ascii="Arial" w:hAnsi="Arial" w:cs="Arial"/>
        </w:rPr>
      </w:pPr>
      <w:r w:rsidRPr="004600DF">
        <w:rPr>
          <w:rFonts w:ascii="Arial" w:hAnsi="Arial" w:cs="Arial"/>
          <w:noProof/>
        </w:rPr>
        <w:drawing>
          <wp:inline distT="0" distB="0" distL="0" distR="0">
            <wp:extent cx="4705350" cy="2635194"/>
            <wp:effectExtent l="19050" t="0" r="0" b="0"/>
            <wp:docPr id="24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cstate="print"/>
                    <a:srcRect t="5181" r="49755" b="4663"/>
                    <a:stretch>
                      <a:fillRect/>
                    </a:stretch>
                  </pic:blipFill>
                  <pic:spPr bwMode="auto">
                    <a:xfrm>
                      <a:off x="0" y="0"/>
                      <a:ext cx="4711638" cy="2638715"/>
                    </a:xfrm>
                    <a:prstGeom prst="rect">
                      <a:avLst/>
                    </a:prstGeom>
                    <a:noFill/>
                    <a:ln w="9525">
                      <a:noFill/>
                      <a:miter lim="800000"/>
                      <a:headEnd/>
                      <a:tailEnd/>
                    </a:ln>
                  </pic:spPr>
                </pic:pic>
              </a:graphicData>
            </a:graphic>
          </wp:inline>
        </w:drawing>
      </w:r>
    </w:p>
    <w:p w:rsidR="003E2A37" w:rsidRPr="003E2A37" w:rsidRDefault="003E2A37" w:rsidP="003E2A37">
      <w:pPr>
        <w:spacing w:after="0" w:line="240" w:lineRule="auto"/>
        <w:rPr>
          <w:rFonts w:ascii="Arial" w:hAnsi="Arial" w:cs="Arial"/>
          <w:b/>
          <w:u w:val="single"/>
        </w:rPr>
      </w:pPr>
      <w:r w:rsidRPr="003E2A37">
        <w:rPr>
          <w:rFonts w:ascii="Arial" w:hAnsi="Arial" w:cs="Arial"/>
          <w:b/>
          <w:u w:val="single"/>
        </w:rPr>
        <w:t>Detector Locations:</w:t>
      </w:r>
    </w:p>
    <w:p w:rsidR="003E2A37" w:rsidRDefault="003E2A37" w:rsidP="003E2A37">
      <w:pPr>
        <w:rPr>
          <w:rFonts w:ascii="Arial" w:hAnsi="Arial" w:cs="Arial"/>
        </w:rPr>
      </w:pPr>
    </w:p>
    <w:p w:rsidR="003E2A37" w:rsidRPr="003E2A37" w:rsidRDefault="003E2A37" w:rsidP="003E2A37">
      <w:pPr>
        <w:spacing w:after="0" w:line="240" w:lineRule="auto"/>
        <w:rPr>
          <w:rFonts w:ascii="Arial" w:hAnsi="Arial" w:cs="Arial"/>
        </w:rPr>
        <w:sectPr w:rsidR="003E2A37" w:rsidRPr="003E2A37" w:rsidSect="00B17ED5">
          <w:headerReference w:type="default" r:id="rId8"/>
          <w:footerReference w:type="default" r:id="rId9"/>
          <w:pgSz w:w="12240" w:h="15840"/>
          <w:pgMar w:top="1440" w:right="1440" w:bottom="1440" w:left="1440" w:header="720" w:footer="720" w:gutter="0"/>
          <w:cols w:space="720"/>
          <w:docGrid w:linePitch="360"/>
        </w:sectPr>
      </w:pPr>
    </w:p>
    <w:p w:rsidR="003E2A37" w:rsidRPr="004600DF" w:rsidRDefault="003E2A37" w:rsidP="003E2A37">
      <w:pPr>
        <w:pStyle w:val="ListParagraph"/>
        <w:numPr>
          <w:ilvl w:val="0"/>
          <w:numId w:val="9"/>
        </w:numPr>
        <w:rPr>
          <w:rFonts w:ascii="Arial" w:hAnsi="Arial" w:cs="Arial"/>
        </w:rPr>
      </w:pPr>
      <w:r w:rsidRPr="004600DF">
        <w:rPr>
          <w:rFonts w:ascii="Arial" w:hAnsi="Arial" w:cs="Arial"/>
        </w:rPr>
        <w:lastRenderedPageBreak/>
        <w:t xml:space="preserve"> I-43 NB @ </w:t>
      </w:r>
      <w:proofErr w:type="spellStart"/>
      <w:r w:rsidRPr="004600DF">
        <w:rPr>
          <w:rFonts w:ascii="Arial" w:hAnsi="Arial" w:cs="Arial"/>
        </w:rPr>
        <w:t>Kilbourn</w:t>
      </w:r>
      <w:proofErr w:type="spellEnd"/>
    </w:p>
    <w:p w:rsidR="003E2A37" w:rsidRPr="004600DF" w:rsidRDefault="003E2A37" w:rsidP="003E2A37">
      <w:pPr>
        <w:pStyle w:val="ListParagraph"/>
        <w:numPr>
          <w:ilvl w:val="0"/>
          <w:numId w:val="9"/>
        </w:numPr>
        <w:rPr>
          <w:rFonts w:ascii="Arial" w:hAnsi="Arial" w:cs="Arial"/>
        </w:rPr>
      </w:pPr>
      <w:r w:rsidRPr="004600DF">
        <w:rPr>
          <w:rFonts w:ascii="Arial" w:hAnsi="Arial" w:cs="Arial"/>
        </w:rPr>
        <w:t>US-41 NB Off @ W Martin Dr (State St)</w:t>
      </w:r>
    </w:p>
    <w:p w:rsidR="003E2A37" w:rsidRPr="004600DF" w:rsidRDefault="003E2A37" w:rsidP="003E2A37">
      <w:pPr>
        <w:pStyle w:val="ListParagraph"/>
        <w:numPr>
          <w:ilvl w:val="0"/>
          <w:numId w:val="9"/>
        </w:numPr>
        <w:rPr>
          <w:rFonts w:ascii="Arial" w:hAnsi="Arial" w:cs="Arial"/>
        </w:rPr>
      </w:pPr>
      <w:r w:rsidRPr="004600DF">
        <w:rPr>
          <w:rFonts w:ascii="Arial" w:hAnsi="Arial" w:cs="Arial"/>
        </w:rPr>
        <w:t xml:space="preserve">US-41 SB Off @ </w:t>
      </w:r>
      <w:proofErr w:type="spellStart"/>
      <w:r w:rsidRPr="004600DF">
        <w:rPr>
          <w:rFonts w:ascii="Arial" w:hAnsi="Arial" w:cs="Arial"/>
        </w:rPr>
        <w:t>Alois</w:t>
      </w:r>
      <w:proofErr w:type="spellEnd"/>
      <w:r w:rsidRPr="004600DF">
        <w:rPr>
          <w:rFonts w:ascii="Arial" w:hAnsi="Arial" w:cs="Arial"/>
        </w:rPr>
        <w:t xml:space="preserve"> St (State St)</w:t>
      </w:r>
    </w:p>
    <w:p w:rsidR="003E2A37" w:rsidRPr="004600DF" w:rsidRDefault="003E2A37" w:rsidP="003E2A37">
      <w:pPr>
        <w:pStyle w:val="ListParagraph"/>
        <w:numPr>
          <w:ilvl w:val="0"/>
          <w:numId w:val="9"/>
        </w:numPr>
        <w:rPr>
          <w:rFonts w:ascii="Arial" w:hAnsi="Arial" w:cs="Arial"/>
        </w:rPr>
      </w:pPr>
      <w:r w:rsidRPr="004600DF">
        <w:rPr>
          <w:rFonts w:ascii="Arial" w:hAnsi="Arial" w:cs="Arial"/>
        </w:rPr>
        <w:t xml:space="preserve">I-94 EB @ Miller Park (Mitchell Blvd)      </w:t>
      </w:r>
    </w:p>
    <w:p w:rsidR="003E2A37" w:rsidRPr="004600DF" w:rsidRDefault="003E2A37" w:rsidP="003E2A37">
      <w:pPr>
        <w:pStyle w:val="ListParagraph"/>
        <w:numPr>
          <w:ilvl w:val="0"/>
          <w:numId w:val="9"/>
        </w:numPr>
        <w:rPr>
          <w:rFonts w:ascii="Arial" w:hAnsi="Arial" w:cs="Arial"/>
        </w:rPr>
      </w:pPr>
      <w:r w:rsidRPr="004600DF">
        <w:rPr>
          <w:rFonts w:ascii="Arial" w:hAnsi="Arial" w:cs="Arial"/>
        </w:rPr>
        <w:t xml:space="preserve"> Miller Parkway NB @ Canal St</w:t>
      </w:r>
    </w:p>
    <w:p w:rsidR="003E2A37" w:rsidRPr="004600DF" w:rsidRDefault="003E2A37" w:rsidP="003E2A37">
      <w:pPr>
        <w:pStyle w:val="ListParagraph"/>
        <w:numPr>
          <w:ilvl w:val="0"/>
          <w:numId w:val="9"/>
        </w:numPr>
        <w:rPr>
          <w:rFonts w:ascii="Arial" w:hAnsi="Arial" w:cs="Arial"/>
        </w:rPr>
      </w:pPr>
      <w:r w:rsidRPr="004600DF">
        <w:rPr>
          <w:rFonts w:ascii="Arial" w:hAnsi="Arial" w:cs="Arial"/>
        </w:rPr>
        <w:t>Miller Pkwy SB @ Canal St</w:t>
      </w:r>
    </w:p>
    <w:p w:rsidR="003E2A37" w:rsidRPr="004600DF" w:rsidRDefault="003E2A37" w:rsidP="003E2A37">
      <w:pPr>
        <w:pStyle w:val="ListParagraph"/>
        <w:numPr>
          <w:ilvl w:val="0"/>
          <w:numId w:val="9"/>
        </w:numPr>
        <w:rPr>
          <w:rFonts w:ascii="Arial" w:hAnsi="Arial" w:cs="Arial"/>
        </w:rPr>
      </w:pPr>
      <w:r w:rsidRPr="004600DF">
        <w:rPr>
          <w:rFonts w:ascii="Arial" w:hAnsi="Arial" w:cs="Arial"/>
        </w:rPr>
        <w:lastRenderedPageBreak/>
        <w:t xml:space="preserve">I-794 EB Off @ N Lincoln Memorial Dr </w:t>
      </w:r>
    </w:p>
    <w:p w:rsidR="003E2A37" w:rsidRPr="004600DF" w:rsidRDefault="003E2A37" w:rsidP="003E2A37">
      <w:pPr>
        <w:pStyle w:val="ListParagraph"/>
        <w:numPr>
          <w:ilvl w:val="0"/>
          <w:numId w:val="9"/>
        </w:numPr>
        <w:rPr>
          <w:rFonts w:ascii="Arial" w:hAnsi="Arial" w:cs="Arial"/>
        </w:rPr>
      </w:pPr>
      <w:r w:rsidRPr="004600DF">
        <w:rPr>
          <w:rFonts w:ascii="Arial" w:hAnsi="Arial" w:cs="Arial"/>
        </w:rPr>
        <w:t xml:space="preserve">I-43 SB Off @ Green Bay Rd &amp; Capitol       </w:t>
      </w:r>
    </w:p>
    <w:p w:rsidR="003E2A37" w:rsidRPr="004600DF" w:rsidRDefault="003E2A37" w:rsidP="003E2A37">
      <w:pPr>
        <w:pStyle w:val="ListParagraph"/>
        <w:numPr>
          <w:ilvl w:val="0"/>
          <w:numId w:val="9"/>
        </w:numPr>
        <w:rPr>
          <w:rFonts w:ascii="Arial" w:hAnsi="Arial" w:cs="Arial"/>
        </w:rPr>
      </w:pPr>
      <w:r w:rsidRPr="004600DF">
        <w:rPr>
          <w:rFonts w:ascii="Arial" w:hAnsi="Arial" w:cs="Arial"/>
        </w:rPr>
        <w:t>US-45 NB @ Wisconsin Ave</w:t>
      </w:r>
    </w:p>
    <w:p w:rsidR="003E2A37" w:rsidRPr="004600DF" w:rsidRDefault="003E2A37" w:rsidP="003E2A37">
      <w:pPr>
        <w:pStyle w:val="ListParagraph"/>
        <w:numPr>
          <w:ilvl w:val="0"/>
          <w:numId w:val="9"/>
        </w:numPr>
        <w:rPr>
          <w:rFonts w:ascii="Arial" w:hAnsi="Arial" w:cs="Arial"/>
        </w:rPr>
      </w:pPr>
      <w:r w:rsidRPr="004600DF">
        <w:rPr>
          <w:rFonts w:ascii="Arial" w:hAnsi="Arial" w:cs="Arial"/>
        </w:rPr>
        <w:t xml:space="preserve"> I-94 WB Off @ Hawley Rd       </w:t>
      </w:r>
    </w:p>
    <w:p w:rsidR="003E2A37" w:rsidRPr="004600DF" w:rsidRDefault="003E2A37" w:rsidP="003E2A37">
      <w:pPr>
        <w:pStyle w:val="ListParagraph"/>
        <w:numPr>
          <w:ilvl w:val="0"/>
          <w:numId w:val="9"/>
        </w:numPr>
        <w:rPr>
          <w:rFonts w:ascii="Arial" w:hAnsi="Arial" w:cs="Arial"/>
        </w:rPr>
      </w:pPr>
      <w:r w:rsidRPr="004600DF">
        <w:rPr>
          <w:rFonts w:ascii="Arial" w:hAnsi="Arial" w:cs="Arial"/>
        </w:rPr>
        <w:t xml:space="preserve">Hoan Bridge </w:t>
      </w:r>
    </w:p>
    <w:p w:rsidR="003E2A37" w:rsidRDefault="003E2A37" w:rsidP="003E2A37">
      <w:pPr>
        <w:spacing w:after="0" w:line="240" w:lineRule="auto"/>
        <w:rPr>
          <w:rFonts w:ascii="Arial" w:hAnsi="Arial" w:cs="Arial"/>
          <w:b/>
        </w:rPr>
        <w:sectPr w:rsidR="003E2A37" w:rsidSect="003E2A37">
          <w:type w:val="continuous"/>
          <w:pgSz w:w="12240" w:h="15840"/>
          <w:pgMar w:top="1440" w:right="1440" w:bottom="1440" w:left="1440" w:header="720" w:footer="720" w:gutter="0"/>
          <w:cols w:num="2" w:space="720"/>
          <w:docGrid w:linePitch="360"/>
        </w:sectPr>
      </w:pPr>
    </w:p>
    <w:p w:rsidR="003E2A37" w:rsidRPr="004600DF" w:rsidRDefault="003E2A37" w:rsidP="003E2A37">
      <w:pPr>
        <w:spacing w:after="0" w:line="240" w:lineRule="auto"/>
        <w:rPr>
          <w:rFonts w:ascii="Arial" w:hAnsi="Arial" w:cs="Arial"/>
          <w:b/>
        </w:rPr>
      </w:pPr>
    </w:p>
    <w:p w:rsidR="003E2A37" w:rsidRPr="004600DF" w:rsidRDefault="003E2A37" w:rsidP="003E2A37">
      <w:pPr>
        <w:spacing w:after="0" w:line="240" w:lineRule="auto"/>
        <w:rPr>
          <w:rFonts w:ascii="Arial" w:hAnsi="Arial" w:cs="Arial"/>
          <w:b/>
        </w:rPr>
      </w:pPr>
    </w:p>
    <w:p w:rsidR="003E2A37" w:rsidRDefault="003E2A37" w:rsidP="003E2A37">
      <w:pPr>
        <w:spacing w:after="0" w:line="240" w:lineRule="auto"/>
        <w:rPr>
          <w:rFonts w:ascii="Arial" w:hAnsi="Arial" w:cs="Arial"/>
          <w:b/>
          <w:u w:val="single"/>
        </w:rPr>
      </w:pPr>
    </w:p>
    <w:p w:rsidR="003E2A37" w:rsidRDefault="003E2A37" w:rsidP="003E2A37">
      <w:pPr>
        <w:spacing w:after="0" w:line="240" w:lineRule="auto"/>
        <w:rPr>
          <w:rFonts w:ascii="Arial" w:hAnsi="Arial" w:cs="Arial"/>
          <w:b/>
          <w:u w:val="single"/>
        </w:rPr>
      </w:pPr>
    </w:p>
    <w:p w:rsidR="00E54ABE" w:rsidRDefault="00E54ABE" w:rsidP="003E2A37">
      <w:pPr>
        <w:spacing w:after="0" w:line="240" w:lineRule="auto"/>
        <w:rPr>
          <w:rFonts w:ascii="Arial" w:hAnsi="Arial" w:cs="Arial"/>
          <w:b/>
          <w:u w:val="single"/>
        </w:rPr>
      </w:pPr>
    </w:p>
    <w:p w:rsidR="00E54ABE" w:rsidRDefault="00E54ABE" w:rsidP="003E2A37">
      <w:pPr>
        <w:spacing w:after="0" w:line="240" w:lineRule="auto"/>
        <w:rPr>
          <w:rFonts w:ascii="Arial" w:hAnsi="Arial" w:cs="Arial"/>
          <w:b/>
          <w:u w:val="single"/>
        </w:rPr>
      </w:pPr>
    </w:p>
    <w:p w:rsidR="003E2A37" w:rsidRPr="002F0BB2" w:rsidRDefault="003E2A37" w:rsidP="003E2A37">
      <w:pPr>
        <w:spacing w:after="0" w:line="240" w:lineRule="auto"/>
        <w:rPr>
          <w:rFonts w:ascii="Arial" w:hAnsi="Arial" w:cs="Arial"/>
        </w:rPr>
      </w:pPr>
      <w:r>
        <w:rPr>
          <w:rFonts w:ascii="Arial" w:hAnsi="Arial" w:cs="Arial"/>
          <w:b/>
          <w:u w:val="single"/>
        </w:rPr>
        <w:t>Control Room Operator Procedures</w:t>
      </w:r>
    </w:p>
    <w:p w:rsidR="003E2A37" w:rsidRPr="002F0BB2" w:rsidRDefault="003E2A37" w:rsidP="003E2A37">
      <w:pPr>
        <w:pStyle w:val="ListParagraph"/>
        <w:spacing w:after="0" w:line="240" w:lineRule="auto"/>
        <w:jc w:val="center"/>
        <w:rPr>
          <w:rFonts w:ascii="Arial" w:hAnsi="Arial" w:cs="Arial"/>
        </w:rPr>
      </w:pPr>
    </w:p>
    <w:p w:rsidR="003E2A37" w:rsidRPr="002F0BB2" w:rsidRDefault="003E2A37" w:rsidP="003E2A37">
      <w:pPr>
        <w:pStyle w:val="ListParagraph"/>
        <w:numPr>
          <w:ilvl w:val="0"/>
          <w:numId w:val="10"/>
        </w:numPr>
        <w:spacing w:after="0" w:line="240" w:lineRule="auto"/>
        <w:rPr>
          <w:rFonts w:ascii="Arial" w:hAnsi="Arial" w:cs="Arial"/>
        </w:rPr>
      </w:pPr>
      <w:r w:rsidRPr="002F0BB2">
        <w:rPr>
          <w:rFonts w:ascii="Arial" w:hAnsi="Arial" w:cs="Arial"/>
        </w:rPr>
        <w:t>Alert detected by STOC Operator</w:t>
      </w:r>
    </w:p>
    <w:p w:rsidR="003E2A37" w:rsidRPr="002F0BB2" w:rsidRDefault="003E2A37" w:rsidP="003E2A37">
      <w:pPr>
        <w:pStyle w:val="ListParagraph"/>
        <w:numPr>
          <w:ilvl w:val="0"/>
          <w:numId w:val="10"/>
        </w:numPr>
        <w:spacing w:after="0" w:line="240" w:lineRule="auto"/>
        <w:rPr>
          <w:rFonts w:ascii="Arial" w:hAnsi="Arial" w:cs="Arial"/>
        </w:rPr>
      </w:pPr>
      <w:r w:rsidRPr="002F0BB2">
        <w:rPr>
          <w:rFonts w:ascii="Arial" w:hAnsi="Arial" w:cs="Arial"/>
        </w:rPr>
        <w:t>WWD located on camera:</w:t>
      </w:r>
    </w:p>
    <w:p w:rsidR="003E2A37" w:rsidRPr="002F0BB2" w:rsidRDefault="003E2A37" w:rsidP="003E2A37">
      <w:pPr>
        <w:pStyle w:val="ListParagraph"/>
        <w:numPr>
          <w:ilvl w:val="1"/>
          <w:numId w:val="10"/>
        </w:numPr>
        <w:spacing w:after="0" w:line="240" w:lineRule="auto"/>
        <w:rPr>
          <w:rFonts w:ascii="Arial" w:hAnsi="Arial" w:cs="Arial"/>
        </w:rPr>
      </w:pPr>
      <w:r w:rsidRPr="002F0BB2">
        <w:rPr>
          <w:rFonts w:ascii="Arial" w:hAnsi="Arial" w:cs="Arial"/>
        </w:rPr>
        <w:t>Stream video to MCSO dispatch center monitors immediately</w:t>
      </w:r>
    </w:p>
    <w:p w:rsidR="003E2A37" w:rsidRPr="002F0BB2" w:rsidRDefault="003E2A37" w:rsidP="003E2A37">
      <w:pPr>
        <w:pStyle w:val="ListParagraph"/>
        <w:numPr>
          <w:ilvl w:val="1"/>
          <w:numId w:val="10"/>
        </w:numPr>
        <w:spacing w:after="0" w:line="240" w:lineRule="auto"/>
        <w:rPr>
          <w:rFonts w:ascii="Arial" w:hAnsi="Arial" w:cs="Arial"/>
        </w:rPr>
      </w:pPr>
      <w:r w:rsidRPr="002F0BB2">
        <w:rPr>
          <w:rFonts w:ascii="Arial" w:hAnsi="Arial" w:cs="Arial"/>
        </w:rPr>
        <w:t>Operator will follow up with MCSO dispatch center in one of two ways to confirm location:</w:t>
      </w:r>
    </w:p>
    <w:p w:rsidR="003E2A37" w:rsidRPr="002F0BB2" w:rsidRDefault="003E2A37" w:rsidP="003E2A37">
      <w:pPr>
        <w:pStyle w:val="ListParagraph"/>
        <w:numPr>
          <w:ilvl w:val="2"/>
          <w:numId w:val="10"/>
        </w:numPr>
        <w:spacing w:after="0" w:line="240" w:lineRule="auto"/>
        <w:rPr>
          <w:rFonts w:ascii="Arial" w:hAnsi="Arial" w:cs="Arial"/>
        </w:rPr>
      </w:pPr>
      <w:r w:rsidRPr="002F0BB2">
        <w:rPr>
          <w:rFonts w:ascii="Arial" w:hAnsi="Arial" w:cs="Arial"/>
        </w:rPr>
        <w:t>Portable radio via MSCO F2 frequency</w:t>
      </w:r>
    </w:p>
    <w:p w:rsidR="003E2A37" w:rsidRPr="002F0BB2" w:rsidRDefault="003E2A37" w:rsidP="003E2A37">
      <w:pPr>
        <w:pStyle w:val="ListParagraph"/>
        <w:numPr>
          <w:ilvl w:val="2"/>
          <w:numId w:val="10"/>
        </w:numPr>
        <w:spacing w:after="0" w:line="240" w:lineRule="auto"/>
        <w:rPr>
          <w:rFonts w:ascii="Arial" w:hAnsi="Arial" w:cs="Arial"/>
        </w:rPr>
      </w:pPr>
      <w:r w:rsidRPr="002F0BB2">
        <w:rPr>
          <w:rFonts w:ascii="Arial" w:hAnsi="Arial" w:cs="Arial"/>
        </w:rPr>
        <w:t>Telephone</w:t>
      </w:r>
    </w:p>
    <w:p w:rsidR="003E2A37" w:rsidRPr="002F0BB2" w:rsidRDefault="003E2A37" w:rsidP="003E2A37">
      <w:pPr>
        <w:pStyle w:val="ListParagraph"/>
        <w:numPr>
          <w:ilvl w:val="0"/>
          <w:numId w:val="10"/>
        </w:numPr>
        <w:spacing w:after="0" w:line="240" w:lineRule="auto"/>
        <w:rPr>
          <w:rFonts w:ascii="Arial" w:hAnsi="Arial" w:cs="Arial"/>
        </w:rPr>
      </w:pPr>
      <w:r w:rsidRPr="002F0BB2">
        <w:rPr>
          <w:rFonts w:ascii="Arial" w:hAnsi="Arial" w:cs="Arial"/>
        </w:rPr>
        <w:t>WWD is NOT located on camera:</w:t>
      </w:r>
    </w:p>
    <w:p w:rsidR="003E2A37" w:rsidRPr="002F0BB2" w:rsidRDefault="003E2A37" w:rsidP="003E2A37">
      <w:pPr>
        <w:pStyle w:val="ListParagraph"/>
        <w:numPr>
          <w:ilvl w:val="1"/>
          <w:numId w:val="10"/>
        </w:numPr>
        <w:spacing w:after="0" w:line="240" w:lineRule="auto"/>
        <w:rPr>
          <w:rFonts w:ascii="Arial" w:hAnsi="Arial" w:cs="Arial"/>
        </w:rPr>
      </w:pPr>
      <w:r w:rsidRPr="002F0BB2">
        <w:rPr>
          <w:rFonts w:ascii="Arial" w:hAnsi="Arial" w:cs="Arial"/>
        </w:rPr>
        <w:t>Video will be reviewed to locate WWD and to determine if and where  the WWD exited the freeway</w:t>
      </w:r>
    </w:p>
    <w:p w:rsidR="003E2A37" w:rsidRPr="002F0BB2" w:rsidRDefault="003E2A37" w:rsidP="003E2A37">
      <w:pPr>
        <w:pStyle w:val="ListParagraph"/>
        <w:numPr>
          <w:ilvl w:val="1"/>
          <w:numId w:val="10"/>
        </w:numPr>
        <w:spacing w:after="0" w:line="240" w:lineRule="auto"/>
        <w:rPr>
          <w:rFonts w:ascii="Arial" w:hAnsi="Arial" w:cs="Arial"/>
        </w:rPr>
      </w:pPr>
      <w:r w:rsidRPr="002F0BB2">
        <w:rPr>
          <w:rFonts w:ascii="Arial" w:hAnsi="Arial" w:cs="Arial"/>
        </w:rPr>
        <w:t>Operator will communicate findings to MCSO dispatch</w:t>
      </w:r>
    </w:p>
    <w:p w:rsidR="003E2A37" w:rsidRPr="002F0BB2" w:rsidRDefault="003E2A37" w:rsidP="003E2A37">
      <w:pPr>
        <w:pStyle w:val="ListParagraph"/>
        <w:numPr>
          <w:ilvl w:val="0"/>
          <w:numId w:val="10"/>
        </w:numPr>
        <w:spacing w:after="0" w:line="240" w:lineRule="auto"/>
        <w:rPr>
          <w:rFonts w:ascii="Arial" w:hAnsi="Arial" w:cs="Arial"/>
        </w:rPr>
      </w:pPr>
      <w:r w:rsidRPr="002F0BB2">
        <w:rPr>
          <w:rFonts w:ascii="Arial" w:hAnsi="Arial" w:cs="Arial"/>
        </w:rPr>
        <w:t>Operator will continue to monitor MCSO portable radio for further direction and coordination with MCSO dispatchers</w:t>
      </w:r>
    </w:p>
    <w:p w:rsidR="003E2A37" w:rsidRPr="002F0BB2" w:rsidRDefault="003E2A37" w:rsidP="003E2A37">
      <w:pPr>
        <w:pStyle w:val="ListParagraph"/>
        <w:numPr>
          <w:ilvl w:val="0"/>
          <w:numId w:val="10"/>
        </w:numPr>
        <w:spacing w:after="0" w:line="240" w:lineRule="auto"/>
        <w:rPr>
          <w:rFonts w:ascii="Arial" w:hAnsi="Arial" w:cs="Arial"/>
        </w:rPr>
      </w:pPr>
      <w:r w:rsidRPr="002F0BB2">
        <w:rPr>
          <w:rFonts w:ascii="Arial" w:hAnsi="Arial" w:cs="Arial"/>
        </w:rPr>
        <w:t xml:space="preserve">Create a SINS entry for documentation of the incident.  </w:t>
      </w:r>
      <w:r w:rsidRPr="002F0BB2">
        <w:rPr>
          <w:rFonts w:ascii="Arial" w:hAnsi="Arial" w:cs="Arial"/>
          <w:b/>
        </w:rPr>
        <w:t>Refer to the SINS Chapter of this Manual for associated WWD Worksheets.</w:t>
      </w:r>
    </w:p>
    <w:p w:rsidR="003E2A37" w:rsidRPr="002F0BB2" w:rsidRDefault="003E2A37" w:rsidP="003E2A37">
      <w:pPr>
        <w:pStyle w:val="ListParagraph"/>
        <w:numPr>
          <w:ilvl w:val="1"/>
          <w:numId w:val="10"/>
        </w:numPr>
        <w:spacing w:after="0" w:line="240" w:lineRule="auto"/>
        <w:rPr>
          <w:rFonts w:ascii="Arial" w:hAnsi="Arial" w:cs="Arial"/>
        </w:rPr>
      </w:pPr>
      <w:r w:rsidRPr="002F0BB2">
        <w:rPr>
          <w:rFonts w:ascii="Arial" w:hAnsi="Arial" w:cs="Arial"/>
        </w:rPr>
        <w:t>If the incident results in a crash associate Event Manager in SINS</w:t>
      </w:r>
    </w:p>
    <w:p w:rsidR="003E2A37" w:rsidRPr="002F0BB2" w:rsidRDefault="003E2A37" w:rsidP="003E2A37">
      <w:pPr>
        <w:pStyle w:val="ListParagraph"/>
        <w:numPr>
          <w:ilvl w:val="1"/>
          <w:numId w:val="10"/>
        </w:numPr>
        <w:spacing w:after="0" w:line="240" w:lineRule="auto"/>
        <w:rPr>
          <w:rFonts w:ascii="Arial" w:hAnsi="Arial" w:cs="Arial"/>
        </w:rPr>
      </w:pPr>
      <w:r w:rsidRPr="002F0BB2">
        <w:rPr>
          <w:rFonts w:ascii="Arial" w:hAnsi="Arial" w:cs="Arial"/>
        </w:rPr>
        <w:t>Associate any video that may be related to the WWD</w:t>
      </w:r>
    </w:p>
    <w:p w:rsidR="003E2A37" w:rsidRPr="002F0BB2" w:rsidRDefault="003E2A37" w:rsidP="003E2A37">
      <w:pPr>
        <w:pStyle w:val="ListParagraph"/>
        <w:numPr>
          <w:ilvl w:val="0"/>
          <w:numId w:val="10"/>
        </w:numPr>
        <w:spacing w:after="0" w:line="240" w:lineRule="auto"/>
        <w:rPr>
          <w:rFonts w:ascii="Arial" w:hAnsi="Arial" w:cs="Arial"/>
        </w:rPr>
      </w:pPr>
      <w:r w:rsidRPr="002F0BB2">
        <w:rPr>
          <w:rFonts w:ascii="Arial" w:hAnsi="Arial" w:cs="Arial"/>
        </w:rPr>
        <w:t>Operator will send an email to the Wrong Way Driver email distribution list</w:t>
      </w:r>
    </w:p>
    <w:p w:rsidR="003E2A37" w:rsidRPr="002F0BB2" w:rsidRDefault="003E2A37" w:rsidP="003E2A37">
      <w:pPr>
        <w:pStyle w:val="ListParagraph"/>
        <w:numPr>
          <w:ilvl w:val="0"/>
          <w:numId w:val="10"/>
        </w:numPr>
        <w:spacing w:after="0" w:line="240" w:lineRule="auto"/>
        <w:rPr>
          <w:rFonts w:ascii="Arial" w:hAnsi="Arial" w:cs="Arial"/>
        </w:rPr>
      </w:pPr>
      <w:r w:rsidRPr="002F0BB2">
        <w:rPr>
          <w:rFonts w:ascii="Arial" w:hAnsi="Arial" w:cs="Arial"/>
        </w:rPr>
        <w:t>Operator will review video to try to obtain the location where the WWD entered the system</w:t>
      </w:r>
    </w:p>
    <w:p w:rsidR="003E2A37" w:rsidRPr="002F0BB2" w:rsidRDefault="003E2A37" w:rsidP="003E2A37">
      <w:pPr>
        <w:pStyle w:val="ListParagraph"/>
        <w:numPr>
          <w:ilvl w:val="0"/>
          <w:numId w:val="10"/>
        </w:numPr>
        <w:spacing w:after="0" w:line="240" w:lineRule="auto"/>
        <w:rPr>
          <w:rFonts w:ascii="Arial" w:hAnsi="Arial" w:cs="Arial"/>
        </w:rPr>
      </w:pPr>
      <w:r w:rsidRPr="002F0BB2">
        <w:rPr>
          <w:rFonts w:ascii="Arial" w:hAnsi="Arial" w:cs="Arial"/>
        </w:rPr>
        <w:t>Operator will archive all video located of the WWD and submit an open record request (if applicable)</w:t>
      </w:r>
    </w:p>
    <w:p w:rsidR="003E2A37" w:rsidRPr="002F0BB2" w:rsidRDefault="003E2A37" w:rsidP="003E2A37">
      <w:pPr>
        <w:pStyle w:val="ListParagraph"/>
        <w:numPr>
          <w:ilvl w:val="0"/>
          <w:numId w:val="10"/>
        </w:numPr>
        <w:spacing w:after="0" w:line="240" w:lineRule="auto"/>
        <w:rPr>
          <w:rFonts w:ascii="Arial" w:hAnsi="Arial" w:cs="Arial"/>
        </w:rPr>
      </w:pPr>
      <w:r w:rsidRPr="002F0BB2">
        <w:rPr>
          <w:rFonts w:ascii="Arial" w:hAnsi="Arial" w:cs="Arial"/>
        </w:rPr>
        <w:t>Control room will dismiss alert when predetermined criteria are met</w:t>
      </w:r>
    </w:p>
    <w:p w:rsidR="003E2A37" w:rsidRPr="002F0BB2" w:rsidRDefault="003E2A37" w:rsidP="003E2A37">
      <w:pPr>
        <w:spacing w:after="0" w:line="240" w:lineRule="auto"/>
        <w:rPr>
          <w:rFonts w:ascii="Arial" w:hAnsi="Arial" w:cs="Arial"/>
          <w:b/>
        </w:rPr>
      </w:pPr>
    </w:p>
    <w:p w:rsidR="003E2A37" w:rsidRDefault="003E2A37" w:rsidP="003E2A37">
      <w:pPr>
        <w:spacing w:after="0" w:line="240" w:lineRule="auto"/>
        <w:rPr>
          <w:rFonts w:ascii="Arial" w:hAnsi="Arial" w:cs="Arial"/>
          <w:b/>
          <w:u w:val="single"/>
        </w:rPr>
      </w:pPr>
      <w:r>
        <w:rPr>
          <w:rFonts w:ascii="Arial" w:hAnsi="Arial" w:cs="Arial"/>
          <w:b/>
          <w:u w:val="single"/>
        </w:rPr>
        <w:t>Detector Alarm Reset</w:t>
      </w:r>
    </w:p>
    <w:p w:rsidR="003E2A37" w:rsidRPr="002F0BB2" w:rsidRDefault="003E2A37" w:rsidP="003E2A37">
      <w:pPr>
        <w:spacing w:after="0" w:line="240" w:lineRule="auto"/>
        <w:rPr>
          <w:rFonts w:ascii="Arial" w:hAnsi="Arial" w:cs="Arial"/>
          <w:b/>
          <w:u w:val="single"/>
        </w:rPr>
      </w:pPr>
    </w:p>
    <w:p w:rsidR="003E2A37" w:rsidRPr="002F0BB2" w:rsidRDefault="003E2A37" w:rsidP="003E2A37">
      <w:pPr>
        <w:pStyle w:val="ListParagraph"/>
        <w:numPr>
          <w:ilvl w:val="0"/>
          <w:numId w:val="11"/>
        </w:numPr>
        <w:spacing w:after="0" w:line="240" w:lineRule="auto"/>
        <w:rPr>
          <w:rFonts w:ascii="Arial" w:hAnsi="Arial" w:cs="Arial"/>
          <w:b/>
        </w:rPr>
      </w:pPr>
      <w:r w:rsidRPr="002F0BB2">
        <w:rPr>
          <w:rFonts w:ascii="Arial" w:hAnsi="Arial" w:cs="Arial"/>
        </w:rPr>
        <w:t xml:space="preserve">Access the TAPCO Website: </w:t>
      </w:r>
    </w:p>
    <w:p w:rsidR="003E2A37" w:rsidRPr="002F0BB2" w:rsidRDefault="003E2A37" w:rsidP="003E2A37">
      <w:pPr>
        <w:pStyle w:val="ListParagraph"/>
        <w:numPr>
          <w:ilvl w:val="1"/>
          <w:numId w:val="11"/>
        </w:numPr>
        <w:spacing w:after="0" w:line="240" w:lineRule="auto"/>
        <w:rPr>
          <w:rFonts w:ascii="Arial" w:hAnsi="Arial" w:cs="Arial"/>
          <w:b/>
        </w:rPr>
      </w:pPr>
      <w:r w:rsidRPr="002F0BB2">
        <w:rPr>
          <w:rFonts w:ascii="Arial" w:hAnsi="Arial" w:cs="Arial"/>
        </w:rPr>
        <w:t>Access the Website through the STOC Home page at WWD Web Access or access link below</w:t>
      </w:r>
    </w:p>
    <w:p w:rsidR="003E2A37" w:rsidRPr="002F0BB2" w:rsidRDefault="00C9153E" w:rsidP="003E2A37">
      <w:pPr>
        <w:pStyle w:val="ListParagraph"/>
        <w:numPr>
          <w:ilvl w:val="1"/>
          <w:numId w:val="11"/>
        </w:numPr>
        <w:spacing w:after="0" w:line="240" w:lineRule="auto"/>
        <w:rPr>
          <w:rFonts w:ascii="Arial" w:hAnsi="Arial" w:cs="Arial"/>
          <w:b/>
        </w:rPr>
      </w:pPr>
      <w:hyperlink r:id="rId10" w:history="1">
        <w:r w:rsidR="003E2A37" w:rsidRPr="002F0BB2">
          <w:rPr>
            <w:rStyle w:val="Hyperlink"/>
            <w:rFonts w:ascii="Arial" w:hAnsi="Arial" w:cs="Arial"/>
          </w:rPr>
          <w:t>http://www.tapcologin.com/Login.com/</w:t>
        </w:r>
      </w:hyperlink>
      <w:r w:rsidR="003E2A37" w:rsidRPr="002F0BB2">
        <w:rPr>
          <w:rFonts w:ascii="Arial" w:hAnsi="Arial" w:cs="Arial"/>
          <w:b/>
        </w:rPr>
        <w:t xml:space="preserve"> </w:t>
      </w:r>
    </w:p>
    <w:p w:rsidR="003E2A37" w:rsidRPr="002F0BB2" w:rsidRDefault="003E2A37" w:rsidP="003E2A37">
      <w:pPr>
        <w:pStyle w:val="ListParagraph"/>
        <w:numPr>
          <w:ilvl w:val="0"/>
          <w:numId w:val="11"/>
        </w:numPr>
        <w:spacing w:after="0" w:line="240" w:lineRule="auto"/>
        <w:rPr>
          <w:rFonts w:ascii="Arial" w:hAnsi="Arial" w:cs="Arial"/>
          <w:b/>
        </w:rPr>
      </w:pPr>
      <w:r w:rsidRPr="002F0BB2">
        <w:rPr>
          <w:rFonts w:ascii="Arial" w:hAnsi="Arial" w:cs="Arial"/>
        </w:rPr>
        <w:t>Log in to the Website</w:t>
      </w:r>
    </w:p>
    <w:p w:rsidR="003E2A37" w:rsidRPr="002F0BB2" w:rsidRDefault="003E2A37" w:rsidP="003E2A37">
      <w:pPr>
        <w:pStyle w:val="ListParagraph"/>
        <w:numPr>
          <w:ilvl w:val="1"/>
          <w:numId w:val="11"/>
        </w:numPr>
        <w:spacing w:after="0" w:line="240" w:lineRule="auto"/>
        <w:rPr>
          <w:rFonts w:ascii="Arial" w:hAnsi="Arial" w:cs="Arial"/>
          <w:b/>
        </w:rPr>
      </w:pPr>
      <w:r w:rsidRPr="002F0BB2">
        <w:rPr>
          <w:rFonts w:ascii="Arial" w:hAnsi="Arial" w:cs="Arial"/>
        </w:rPr>
        <w:t>Username: stoc1</w:t>
      </w:r>
    </w:p>
    <w:p w:rsidR="003E2A37" w:rsidRPr="002F0BB2" w:rsidRDefault="003E2A37" w:rsidP="003E2A37">
      <w:pPr>
        <w:pStyle w:val="ListParagraph"/>
        <w:numPr>
          <w:ilvl w:val="1"/>
          <w:numId w:val="11"/>
        </w:numPr>
        <w:spacing w:after="0" w:line="240" w:lineRule="auto"/>
        <w:rPr>
          <w:rFonts w:ascii="Arial" w:hAnsi="Arial" w:cs="Arial"/>
          <w:b/>
        </w:rPr>
      </w:pPr>
      <w:r w:rsidRPr="002F0BB2">
        <w:rPr>
          <w:rFonts w:ascii="Arial" w:hAnsi="Arial" w:cs="Arial"/>
        </w:rPr>
        <w:t>Password: tapco1</w:t>
      </w:r>
    </w:p>
    <w:p w:rsidR="003E2A37" w:rsidRPr="002F0BB2" w:rsidRDefault="003E2A37" w:rsidP="003E2A37">
      <w:pPr>
        <w:pStyle w:val="ListParagraph"/>
        <w:numPr>
          <w:ilvl w:val="1"/>
          <w:numId w:val="11"/>
        </w:numPr>
        <w:spacing w:after="0" w:line="240" w:lineRule="auto"/>
        <w:rPr>
          <w:rFonts w:ascii="Arial" w:hAnsi="Arial" w:cs="Arial"/>
          <w:b/>
        </w:rPr>
      </w:pPr>
      <w:r w:rsidRPr="002F0BB2">
        <w:rPr>
          <w:rFonts w:ascii="Arial" w:hAnsi="Arial" w:cs="Arial"/>
        </w:rPr>
        <w:t>Click on the “Alert” tab at the top</w:t>
      </w:r>
    </w:p>
    <w:p w:rsidR="003E2A37" w:rsidRPr="002F0BB2" w:rsidRDefault="003E2A37" w:rsidP="003E2A37">
      <w:pPr>
        <w:pStyle w:val="ListParagraph"/>
        <w:numPr>
          <w:ilvl w:val="1"/>
          <w:numId w:val="11"/>
        </w:numPr>
        <w:spacing w:after="0" w:line="240" w:lineRule="auto"/>
        <w:rPr>
          <w:rFonts w:ascii="Arial" w:hAnsi="Arial" w:cs="Arial"/>
          <w:b/>
        </w:rPr>
      </w:pPr>
      <w:r w:rsidRPr="002F0BB2">
        <w:rPr>
          <w:rFonts w:ascii="Arial" w:hAnsi="Arial" w:cs="Arial"/>
        </w:rPr>
        <w:t>Click on the location of the detector and clear or just click on clear all</w:t>
      </w:r>
    </w:p>
    <w:p w:rsidR="003E2A37" w:rsidRPr="002F0BB2" w:rsidRDefault="003E2A37" w:rsidP="003E2A37">
      <w:pPr>
        <w:spacing w:after="0" w:line="240" w:lineRule="auto"/>
        <w:ind w:left="360"/>
        <w:rPr>
          <w:rFonts w:ascii="Arial" w:hAnsi="Arial" w:cs="Arial"/>
          <w:b/>
        </w:rPr>
      </w:pPr>
    </w:p>
    <w:p w:rsidR="003E2A37" w:rsidRPr="002F0BB2" w:rsidRDefault="003E2A37" w:rsidP="003E2A37">
      <w:pPr>
        <w:spacing w:after="0" w:line="240" w:lineRule="auto"/>
        <w:rPr>
          <w:rFonts w:ascii="Arial" w:hAnsi="Arial" w:cs="Arial"/>
        </w:rPr>
      </w:pPr>
      <w:r w:rsidRPr="002F0BB2">
        <w:rPr>
          <w:rFonts w:ascii="Arial" w:hAnsi="Arial" w:cs="Arial"/>
        </w:rPr>
        <w:t>In the case of an operator locating a wrong way driver in an area where there is no detection devices or warning signs, the operator will follow the above procedures for immediate notification to law enforcement.  In other locations of the state the operator will contact that county’s sheriff’s department, State Patrol and create a WWD SINS report.</w:t>
      </w:r>
    </w:p>
    <w:p w:rsidR="003E2A37" w:rsidRDefault="003E2A37">
      <w:pPr>
        <w:rPr>
          <w:rFonts w:ascii="Arial" w:hAnsi="Arial" w:cs="Arial"/>
        </w:rPr>
      </w:pPr>
      <w:r>
        <w:rPr>
          <w:rFonts w:ascii="Arial" w:hAnsi="Arial" w:cs="Arial"/>
        </w:rPr>
        <w:br w:type="page"/>
      </w:r>
    </w:p>
    <w:p w:rsidR="003E2A37" w:rsidRDefault="003E2A37" w:rsidP="003E2A37">
      <w:pPr>
        <w:spacing w:after="0" w:line="240" w:lineRule="auto"/>
        <w:rPr>
          <w:rFonts w:ascii="Arial" w:hAnsi="Arial" w:cs="Arial"/>
        </w:rPr>
      </w:pPr>
    </w:p>
    <w:p w:rsidR="003E2A37" w:rsidRDefault="003E2A37" w:rsidP="003E2A37">
      <w:pPr>
        <w:spacing w:after="0" w:line="240" w:lineRule="auto"/>
        <w:rPr>
          <w:rFonts w:ascii="Arial" w:hAnsi="Arial" w:cs="Arial"/>
          <w:b/>
          <w:u w:val="single"/>
        </w:rPr>
      </w:pPr>
    </w:p>
    <w:p w:rsidR="003E2A37" w:rsidRDefault="003E2A37" w:rsidP="003E2A37">
      <w:pPr>
        <w:spacing w:after="0" w:line="240" w:lineRule="auto"/>
        <w:rPr>
          <w:rFonts w:ascii="Arial" w:hAnsi="Arial" w:cs="Arial"/>
          <w:b/>
          <w:u w:val="single"/>
        </w:rPr>
      </w:pPr>
      <w:r>
        <w:rPr>
          <w:rFonts w:ascii="Arial" w:hAnsi="Arial" w:cs="Arial"/>
          <w:b/>
          <w:u w:val="single"/>
        </w:rPr>
        <w:t>Protocol for Using MCSO Radio</w:t>
      </w:r>
    </w:p>
    <w:p w:rsidR="003E2A37" w:rsidRPr="003E2A37" w:rsidRDefault="003E2A37" w:rsidP="003E2A37">
      <w:pPr>
        <w:spacing w:after="0" w:line="240" w:lineRule="auto"/>
        <w:rPr>
          <w:rFonts w:ascii="Arial" w:hAnsi="Arial" w:cs="Arial"/>
          <w:u w:val="single"/>
        </w:rPr>
      </w:pPr>
    </w:p>
    <w:p w:rsidR="003E2A37" w:rsidRPr="003E2A37" w:rsidRDefault="003E2A37" w:rsidP="003E2A37">
      <w:pPr>
        <w:pStyle w:val="ListParagraph"/>
        <w:numPr>
          <w:ilvl w:val="0"/>
          <w:numId w:val="12"/>
        </w:numPr>
        <w:spacing w:after="0" w:line="240" w:lineRule="auto"/>
        <w:rPr>
          <w:rFonts w:ascii="Arial" w:hAnsi="Arial" w:cs="Arial"/>
        </w:rPr>
      </w:pPr>
      <w:r w:rsidRPr="003E2A37">
        <w:rPr>
          <w:rFonts w:ascii="Arial" w:hAnsi="Arial" w:cs="Arial"/>
        </w:rPr>
        <w:t>Operators will switch the MCSO portable to the MCSO F2 channel</w:t>
      </w:r>
    </w:p>
    <w:p w:rsidR="003E2A37" w:rsidRPr="003E2A37" w:rsidRDefault="003E2A37" w:rsidP="003E2A37">
      <w:pPr>
        <w:pStyle w:val="ListParagraph"/>
        <w:numPr>
          <w:ilvl w:val="1"/>
          <w:numId w:val="12"/>
        </w:numPr>
        <w:spacing w:after="0" w:line="240" w:lineRule="auto"/>
        <w:rPr>
          <w:rFonts w:ascii="Arial" w:hAnsi="Arial" w:cs="Arial"/>
        </w:rPr>
      </w:pPr>
      <w:r w:rsidRPr="003E2A37">
        <w:rPr>
          <w:rFonts w:ascii="Arial" w:hAnsi="Arial" w:cs="Arial"/>
        </w:rPr>
        <w:t xml:space="preserve">To switch the MCSO portable radio to F2, turn the middle knob to the dash between 1 and 3 </w:t>
      </w:r>
    </w:p>
    <w:p w:rsidR="003E2A37" w:rsidRPr="003E2A37" w:rsidRDefault="003E2A37" w:rsidP="003E2A37">
      <w:pPr>
        <w:pStyle w:val="ListParagraph"/>
        <w:numPr>
          <w:ilvl w:val="1"/>
          <w:numId w:val="12"/>
        </w:numPr>
        <w:spacing w:after="0" w:line="240" w:lineRule="auto"/>
        <w:rPr>
          <w:rFonts w:ascii="Arial" w:hAnsi="Arial" w:cs="Arial"/>
        </w:rPr>
      </w:pPr>
      <w:r w:rsidRPr="003E2A37">
        <w:rPr>
          <w:rFonts w:ascii="Arial" w:hAnsi="Arial" w:cs="Arial"/>
        </w:rPr>
        <w:t xml:space="preserve"> The display will show MCSO F2</w:t>
      </w:r>
    </w:p>
    <w:p w:rsidR="003E2A37" w:rsidRPr="003E2A37" w:rsidRDefault="003E2A37" w:rsidP="003E2A37">
      <w:pPr>
        <w:pStyle w:val="ListParagraph"/>
        <w:numPr>
          <w:ilvl w:val="1"/>
          <w:numId w:val="12"/>
        </w:numPr>
        <w:spacing w:after="0" w:line="240" w:lineRule="auto"/>
        <w:rPr>
          <w:rFonts w:ascii="Arial" w:hAnsi="Arial" w:cs="Arial"/>
        </w:rPr>
      </w:pPr>
      <w:r w:rsidRPr="003E2A37">
        <w:rPr>
          <w:rFonts w:ascii="Arial" w:hAnsi="Arial" w:cs="Arial"/>
        </w:rPr>
        <w:t>Listen to make sure you are not talking over anyone</w:t>
      </w:r>
    </w:p>
    <w:p w:rsidR="003E2A37" w:rsidRPr="003E2A37" w:rsidRDefault="003E2A37" w:rsidP="003E2A37">
      <w:pPr>
        <w:pStyle w:val="ListParagraph"/>
        <w:numPr>
          <w:ilvl w:val="1"/>
          <w:numId w:val="12"/>
        </w:numPr>
        <w:spacing w:after="0" w:line="240" w:lineRule="auto"/>
        <w:rPr>
          <w:rFonts w:ascii="Arial" w:hAnsi="Arial" w:cs="Arial"/>
        </w:rPr>
      </w:pPr>
      <w:r w:rsidRPr="003E2A37">
        <w:rPr>
          <w:rFonts w:ascii="Arial" w:hAnsi="Arial" w:cs="Arial"/>
        </w:rPr>
        <w:t>Once the air is clear, depress and hold the button on the side of the portable and listen for a beep</w:t>
      </w:r>
    </w:p>
    <w:p w:rsidR="003E2A37" w:rsidRPr="003E2A37" w:rsidRDefault="003E2A37" w:rsidP="003E2A37">
      <w:pPr>
        <w:pStyle w:val="ListParagraph"/>
        <w:numPr>
          <w:ilvl w:val="1"/>
          <w:numId w:val="12"/>
        </w:numPr>
        <w:spacing w:after="0" w:line="240" w:lineRule="auto"/>
        <w:rPr>
          <w:rFonts w:ascii="Arial" w:hAnsi="Arial" w:cs="Arial"/>
        </w:rPr>
      </w:pPr>
      <w:r w:rsidRPr="003E2A37">
        <w:rPr>
          <w:rFonts w:ascii="Arial" w:hAnsi="Arial" w:cs="Arial"/>
        </w:rPr>
        <w:t>With the button depressed broadcast, “STOC to Milwaukee County on F2, Wrong Way Driver” and release the button</w:t>
      </w:r>
    </w:p>
    <w:p w:rsidR="003E2A37" w:rsidRPr="003E2A37" w:rsidRDefault="003E2A37" w:rsidP="003E2A37">
      <w:pPr>
        <w:pStyle w:val="ListParagraph"/>
        <w:numPr>
          <w:ilvl w:val="1"/>
          <w:numId w:val="12"/>
        </w:numPr>
        <w:spacing w:after="0" w:line="240" w:lineRule="auto"/>
        <w:rPr>
          <w:rFonts w:ascii="Arial" w:hAnsi="Arial" w:cs="Arial"/>
        </w:rPr>
      </w:pPr>
      <w:r w:rsidRPr="003E2A37">
        <w:rPr>
          <w:rFonts w:ascii="Arial" w:hAnsi="Arial" w:cs="Arial"/>
        </w:rPr>
        <w:t>Wait for MCSO dispatch to acknowledge</w:t>
      </w:r>
    </w:p>
    <w:p w:rsidR="003E2A37" w:rsidRPr="003E2A37" w:rsidRDefault="003E2A37" w:rsidP="003E2A37">
      <w:pPr>
        <w:pStyle w:val="ListParagraph"/>
        <w:numPr>
          <w:ilvl w:val="0"/>
          <w:numId w:val="12"/>
        </w:numPr>
        <w:spacing w:after="0" w:line="240" w:lineRule="auto"/>
        <w:rPr>
          <w:rFonts w:ascii="Arial" w:hAnsi="Arial" w:cs="Arial"/>
        </w:rPr>
      </w:pPr>
      <w:r w:rsidRPr="003E2A37">
        <w:rPr>
          <w:rFonts w:ascii="Arial" w:hAnsi="Arial" w:cs="Arial"/>
        </w:rPr>
        <w:t xml:space="preserve">Once MCSO dispatch acknowledges, operator will advise location of the wrong way driver </w:t>
      </w:r>
      <w:bookmarkStart w:id="0" w:name="_GoBack"/>
      <w:bookmarkEnd w:id="0"/>
    </w:p>
    <w:p w:rsidR="003E2A37" w:rsidRPr="003E2A37" w:rsidRDefault="003E2A37" w:rsidP="003E2A37">
      <w:pPr>
        <w:pStyle w:val="ListParagraph"/>
        <w:numPr>
          <w:ilvl w:val="0"/>
          <w:numId w:val="12"/>
        </w:numPr>
        <w:spacing w:after="0" w:line="240" w:lineRule="auto"/>
        <w:rPr>
          <w:rFonts w:ascii="Arial" w:hAnsi="Arial" w:cs="Arial"/>
        </w:rPr>
      </w:pPr>
      <w:r w:rsidRPr="003E2A37">
        <w:rPr>
          <w:rFonts w:ascii="Arial" w:hAnsi="Arial" w:cs="Arial"/>
        </w:rPr>
        <w:t>Operators will use plain language when broadcasting over the radio</w:t>
      </w:r>
    </w:p>
    <w:p w:rsidR="003E2A37" w:rsidRPr="003E2A37" w:rsidRDefault="003E2A37" w:rsidP="003E2A37">
      <w:pPr>
        <w:pStyle w:val="ListParagraph"/>
        <w:numPr>
          <w:ilvl w:val="0"/>
          <w:numId w:val="12"/>
        </w:numPr>
        <w:spacing w:after="0" w:line="240" w:lineRule="auto"/>
        <w:rPr>
          <w:rFonts w:ascii="Arial" w:hAnsi="Arial" w:cs="Arial"/>
        </w:rPr>
      </w:pPr>
      <w:r w:rsidRPr="003E2A37">
        <w:rPr>
          <w:rFonts w:ascii="Arial" w:hAnsi="Arial" w:cs="Arial"/>
        </w:rPr>
        <w:t>Operators should monitor the portable for further radio traffic</w:t>
      </w:r>
    </w:p>
    <w:p w:rsidR="003E2A37" w:rsidRPr="003E2A37" w:rsidRDefault="003E2A37" w:rsidP="003E2A37">
      <w:pPr>
        <w:spacing w:after="120" w:line="240" w:lineRule="auto"/>
      </w:pPr>
    </w:p>
    <w:p w:rsidR="003E2A37" w:rsidRPr="003E2A37" w:rsidRDefault="003E2A37" w:rsidP="003E2A37">
      <w:pPr>
        <w:spacing w:after="120" w:line="240" w:lineRule="auto"/>
        <w:rPr>
          <w:rFonts w:ascii="Arial" w:hAnsi="Arial" w:cs="Arial"/>
          <w:b/>
          <w:u w:val="single"/>
        </w:rPr>
      </w:pPr>
      <w:r w:rsidRPr="003E2A37">
        <w:rPr>
          <w:rFonts w:ascii="Arial" w:hAnsi="Arial" w:cs="Arial"/>
          <w:b/>
          <w:u w:val="single"/>
        </w:rPr>
        <w:t>Wrong Way Driver Worksheet</w:t>
      </w:r>
    </w:p>
    <w:p w:rsidR="003E2A37" w:rsidRPr="003E2A37" w:rsidRDefault="003E2A37" w:rsidP="003E2A37">
      <w:pPr>
        <w:spacing w:after="120" w:line="240" w:lineRule="auto"/>
        <w:rPr>
          <w:rFonts w:ascii="Arial" w:hAnsi="Arial" w:cs="Arial"/>
        </w:rPr>
      </w:pPr>
      <w:r w:rsidRPr="003E2A37">
        <w:rPr>
          <w:rFonts w:ascii="Arial" w:hAnsi="Arial" w:cs="Arial"/>
        </w:rPr>
        <w:t>The worksheet for recording Wrong Way Driver (WWD) data can now be found in the SINS application.  On the switchboard form, there is a button titled Enter WWD:</w:t>
      </w:r>
    </w:p>
    <w:p w:rsidR="003E2A37" w:rsidRPr="00752DDC" w:rsidRDefault="003E2A37" w:rsidP="003E2A37">
      <w:pPr>
        <w:spacing w:after="120" w:line="240" w:lineRule="auto"/>
        <w:rPr>
          <w:rFonts w:ascii="Arial" w:hAnsi="Arial" w:cs="Arial"/>
          <w:sz w:val="24"/>
          <w:szCs w:val="24"/>
        </w:rPr>
      </w:pPr>
    </w:p>
    <w:p w:rsidR="003E2A37" w:rsidRDefault="00C9153E" w:rsidP="003E2A37">
      <w:pPr>
        <w:jc w:val="center"/>
        <w:rPr>
          <w:sz w:val="24"/>
          <w:szCs w:val="24"/>
        </w:rPr>
      </w:pPr>
      <w:r>
        <w:rPr>
          <w:noProof/>
          <w:sz w:val="24"/>
          <w:szCs w:val="24"/>
        </w:rPr>
        <w:pict>
          <v:roundrect id="_x0000_s1026" style="position:absolute;left:0;text-align:left;margin-left:197.25pt;margin-top:61.1pt;width:82.5pt;height:24.75pt;z-index:251660288" arcsize="10923f" filled="f" strokecolor="red"/>
        </w:pict>
      </w:r>
      <w:r w:rsidR="003E2A37">
        <w:rPr>
          <w:noProof/>
          <w:sz w:val="24"/>
          <w:szCs w:val="24"/>
        </w:rPr>
        <w:drawing>
          <wp:inline distT="0" distB="0" distL="0" distR="0">
            <wp:extent cx="3588919" cy="1933575"/>
            <wp:effectExtent l="19050" t="0" r="0" b="0"/>
            <wp:docPr id="2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srcRect l="43055" t="33164" r="30909" b="41266"/>
                    <a:stretch>
                      <a:fillRect/>
                    </a:stretch>
                  </pic:blipFill>
                  <pic:spPr bwMode="auto">
                    <a:xfrm>
                      <a:off x="0" y="0"/>
                      <a:ext cx="3588919" cy="1933575"/>
                    </a:xfrm>
                    <a:prstGeom prst="rect">
                      <a:avLst/>
                    </a:prstGeom>
                    <a:noFill/>
                    <a:ln w="9525">
                      <a:noFill/>
                      <a:miter lim="800000"/>
                      <a:headEnd/>
                      <a:tailEnd/>
                    </a:ln>
                  </pic:spPr>
                </pic:pic>
              </a:graphicData>
            </a:graphic>
          </wp:inline>
        </w:drawing>
      </w:r>
    </w:p>
    <w:p w:rsidR="003E2A37" w:rsidRDefault="003E2A37">
      <w:r>
        <w:br w:type="page"/>
      </w:r>
    </w:p>
    <w:p w:rsidR="003E2A37" w:rsidRDefault="003E2A37" w:rsidP="003E2A37"/>
    <w:p w:rsidR="003E2A37" w:rsidRDefault="003E2A37" w:rsidP="003E2A37">
      <w:pPr>
        <w:rPr>
          <w:sz w:val="24"/>
          <w:szCs w:val="24"/>
        </w:rPr>
      </w:pPr>
      <w:r>
        <w:rPr>
          <w:sz w:val="24"/>
          <w:szCs w:val="24"/>
        </w:rPr>
        <w:t xml:space="preserve">This button opens the WWD form:  </w:t>
      </w:r>
    </w:p>
    <w:p w:rsidR="003E2A37" w:rsidRDefault="003E2A37" w:rsidP="003E2A37">
      <w:pPr>
        <w:rPr>
          <w:sz w:val="24"/>
          <w:szCs w:val="24"/>
        </w:rPr>
      </w:pPr>
      <w:r>
        <w:rPr>
          <w:sz w:val="24"/>
          <w:szCs w:val="24"/>
        </w:rPr>
        <w:t xml:space="preserve">  </w:t>
      </w:r>
      <w:r>
        <w:rPr>
          <w:sz w:val="24"/>
          <w:szCs w:val="24"/>
        </w:rPr>
        <w:tab/>
      </w:r>
      <w:r>
        <w:rPr>
          <w:noProof/>
          <w:sz w:val="24"/>
          <w:szCs w:val="24"/>
        </w:rPr>
        <w:drawing>
          <wp:inline distT="0" distB="0" distL="0" distR="0">
            <wp:extent cx="4722732" cy="5724525"/>
            <wp:effectExtent l="19050" t="0" r="1668" b="0"/>
            <wp:docPr id="24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srcRect l="22246" t="15443" r="41048" b="3544"/>
                    <a:stretch>
                      <a:fillRect/>
                    </a:stretch>
                  </pic:blipFill>
                  <pic:spPr bwMode="auto">
                    <a:xfrm>
                      <a:off x="0" y="0"/>
                      <a:ext cx="4727567" cy="5730385"/>
                    </a:xfrm>
                    <a:prstGeom prst="rect">
                      <a:avLst/>
                    </a:prstGeom>
                    <a:noFill/>
                    <a:ln w="9525">
                      <a:noFill/>
                      <a:miter lim="800000"/>
                      <a:headEnd/>
                      <a:tailEnd/>
                    </a:ln>
                  </pic:spPr>
                </pic:pic>
              </a:graphicData>
            </a:graphic>
          </wp:inline>
        </w:drawing>
      </w:r>
    </w:p>
    <w:p w:rsidR="003E2A37" w:rsidRPr="002F0BB2" w:rsidRDefault="003E2A37" w:rsidP="003E2A37">
      <w:pPr>
        <w:rPr>
          <w:rFonts w:ascii="Arial" w:hAnsi="Arial" w:cs="Arial"/>
          <w:sz w:val="24"/>
          <w:szCs w:val="24"/>
        </w:rPr>
      </w:pPr>
      <w:r w:rsidRPr="002F0BB2">
        <w:rPr>
          <w:rFonts w:ascii="Arial" w:hAnsi="Arial" w:cs="Arial"/>
          <w:sz w:val="24"/>
          <w:szCs w:val="24"/>
        </w:rPr>
        <w:t>Notice the record navigation buttons at the bottom of the form:</w:t>
      </w:r>
    </w:p>
    <w:p w:rsidR="003E2A37" w:rsidRDefault="003E2A37" w:rsidP="003E2A37">
      <w:pPr>
        <w:jc w:val="center"/>
        <w:rPr>
          <w:sz w:val="24"/>
          <w:szCs w:val="24"/>
        </w:rPr>
      </w:pPr>
      <w:r>
        <w:rPr>
          <w:noProof/>
          <w:sz w:val="24"/>
          <w:szCs w:val="24"/>
        </w:rPr>
        <w:drawing>
          <wp:inline distT="0" distB="0" distL="0" distR="0">
            <wp:extent cx="3057525" cy="466631"/>
            <wp:effectExtent l="19050" t="0" r="0" b="0"/>
            <wp:docPr id="25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srcRect l="29055" t="89620" r="60925" b="7595"/>
                    <a:stretch>
                      <a:fillRect/>
                    </a:stretch>
                  </pic:blipFill>
                  <pic:spPr bwMode="auto">
                    <a:xfrm>
                      <a:off x="0" y="0"/>
                      <a:ext cx="3057817" cy="466676"/>
                    </a:xfrm>
                    <a:prstGeom prst="rect">
                      <a:avLst/>
                    </a:prstGeom>
                    <a:noFill/>
                    <a:ln w="9525">
                      <a:noFill/>
                      <a:miter lim="800000"/>
                      <a:headEnd/>
                      <a:tailEnd/>
                    </a:ln>
                  </pic:spPr>
                </pic:pic>
              </a:graphicData>
            </a:graphic>
          </wp:inline>
        </w:drawing>
      </w:r>
    </w:p>
    <w:p w:rsidR="003E2A37" w:rsidRDefault="003E2A37" w:rsidP="003E2A37">
      <w:pPr>
        <w:rPr>
          <w:rFonts w:ascii="Arial" w:hAnsi="Arial" w:cs="Arial"/>
        </w:rPr>
      </w:pPr>
    </w:p>
    <w:p w:rsidR="003E2A37" w:rsidRDefault="003E2A37" w:rsidP="003E2A37">
      <w:pPr>
        <w:rPr>
          <w:rFonts w:ascii="Arial" w:hAnsi="Arial" w:cs="Arial"/>
        </w:rPr>
      </w:pPr>
    </w:p>
    <w:p w:rsidR="003E2A37" w:rsidRDefault="003E2A37" w:rsidP="003E2A37">
      <w:pPr>
        <w:rPr>
          <w:rFonts w:ascii="Arial" w:hAnsi="Arial" w:cs="Arial"/>
        </w:rPr>
      </w:pPr>
      <w:r>
        <w:rPr>
          <w:rFonts w:ascii="Arial" w:hAnsi="Arial" w:cs="Arial"/>
          <w:noProof/>
        </w:rPr>
        <w:lastRenderedPageBreak/>
        <w:drawing>
          <wp:anchor distT="0" distB="0" distL="114300" distR="114300" simplePos="0" relativeHeight="251661312" behindDoc="1" locked="0" layoutInCell="1" allowOverlap="1">
            <wp:simplePos x="0" y="0"/>
            <wp:positionH relativeFrom="column">
              <wp:posOffset>2914650</wp:posOffset>
            </wp:positionH>
            <wp:positionV relativeFrom="paragraph">
              <wp:posOffset>187960</wp:posOffset>
            </wp:positionV>
            <wp:extent cx="257175" cy="295275"/>
            <wp:effectExtent l="19050" t="0" r="9525" b="0"/>
            <wp:wrapNone/>
            <wp:docPr id="24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srcRect l="38010" t="90267" r="61253" b="8192"/>
                    <a:stretch>
                      <a:fillRect/>
                    </a:stretch>
                  </pic:blipFill>
                  <pic:spPr bwMode="auto">
                    <a:xfrm>
                      <a:off x="0" y="0"/>
                      <a:ext cx="257175" cy="295275"/>
                    </a:xfrm>
                    <a:prstGeom prst="rect">
                      <a:avLst/>
                    </a:prstGeom>
                    <a:noFill/>
                    <a:ln w="9525">
                      <a:noFill/>
                      <a:miter lim="800000"/>
                      <a:headEnd/>
                      <a:tailEnd/>
                    </a:ln>
                  </pic:spPr>
                </pic:pic>
              </a:graphicData>
            </a:graphic>
          </wp:anchor>
        </w:drawing>
      </w:r>
    </w:p>
    <w:p w:rsidR="003E2A37" w:rsidRPr="002F0BB2" w:rsidRDefault="003E2A37" w:rsidP="003E2A37">
      <w:pPr>
        <w:rPr>
          <w:rFonts w:ascii="Arial" w:hAnsi="Arial" w:cs="Arial"/>
        </w:rPr>
      </w:pPr>
      <w:r w:rsidRPr="002F0BB2">
        <w:rPr>
          <w:rFonts w:ascii="Arial" w:hAnsi="Arial" w:cs="Arial"/>
        </w:rPr>
        <w:t>Use the arrows to navigate between existing records, and use</w:t>
      </w:r>
      <w:r>
        <w:rPr>
          <w:sz w:val="24"/>
          <w:szCs w:val="24"/>
        </w:rPr>
        <w:t xml:space="preserve">          </w:t>
      </w:r>
      <w:r w:rsidRPr="002F0BB2">
        <w:rPr>
          <w:rFonts w:ascii="Arial" w:hAnsi="Arial" w:cs="Arial"/>
        </w:rPr>
        <w:t>to add a new record.  To save a record, use the arrows to navigate to a different record.  Navigating away from the current record saves it (as long as there has been data entered).</w:t>
      </w:r>
    </w:p>
    <w:p w:rsidR="003E2A37" w:rsidRDefault="003E2A37" w:rsidP="003E2A37">
      <w:pPr>
        <w:pStyle w:val="xmsonormal"/>
        <w:spacing w:before="0" w:beforeAutospacing="0" w:after="200" w:afterAutospacing="0"/>
        <w:rPr>
          <w:rFonts w:ascii="Arial" w:hAnsi="Arial" w:cs="Arial"/>
          <w:color w:val="000000"/>
          <w:sz w:val="22"/>
          <w:szCs w:val="22"/>
        </w:rPr>
      </w:pPr>
      <w:r w:rsidRPr="003E2A37">
        <w:rPr>
          <w:rFonts w:ascii="Arial" w:hAnsi="Arial" w:cs="Arial"/>
          <w:color w:val="000000"/>
          <w:sz w:val="22"/>
          <w:szCs w:val="22"/>
        </w:rPr>
        <w:t>The main portion of the WWD Incident Form is broken up into five sections:</w:t>
      </w:r>
    </w:p>
    <w:p w:rsidR="003E2A37" w:rsidRDefault="003E2A37" w:rsidP="003E2A37">
      <w:pPr>
        <w:pStyle w:val="xmsonormal"/>
        <w:numPr>
          <w:ilvl w:val="3"/>
          <w:numId w:val="13"/>
        </w:numPr>
        <w:spacing w:before="0" w:beforeAutospacing="0" w:after="200" w:afterAutospacing="0"/>
        <w:ind w:left="810"/>
        <w:rPr>
          <w:rFonts w:ascii="Arial" w:hAnsi="Arial" w:cs="Arial"/>
          <w:color w:val="000000"/>
          <w:sz w:val="22"/>
          <w:szCs w:val="22"/>
        </w:rPr>
      </w:pPr>
      <w:r w:rsidRPr="003E2A37">
        <w:rPr>
          <w:rFonts w:ascii="Arial" w:hAnsi="Arial" w:cs="Arial"/>
          <w:color w:val="000000"/>
          <w:sz w:val="22"/>
          <w:szCs w:val="22"/>
        </w:rPr>
        <w:t xml:space="preserve">Date, Time, Location, and Direction: Fill in or select all the information that is available in either the Text Boxes, or Drop down boxes. If the WWD was reported but never confirmed a report still needs to be completed, put in the reported information. </w:t>
      </w:r>
    </w:p>
    <w:p w:rsidR="003E2A37" w:rsidRDefault="003E2A37" w:rsidP="003E2A37">
      <w:pPr>
        <w:pStyle w:val="xmsonormal"/>
        <w:numPr>
          <w:ilvl w:val="3"/>
          <w:numId w:val="13"/>
        </w:numPr>
        <w:spacing w:before="0" w:beforeAutospacing="0" w:after="200" w:afterAutospacing="0"/>
        <w:ind w:left="810"/>
        <w:rPr>
          <w:rFonts w:ascii="Arial" w:hAnsi="Arial" w:cs="Arial"/>
          <w:color w:val="000000"/>
          <w:sz w:val="22"/>
          <w:szCs w:val="22"/>
        </w:rPr>
      </w:pPr>
      <w:r w:rsidRPr="003E2A37">
        <w:rPr>
          <w:rFonts w:ascii="Arial" w:hAnsi="Arial" w:cs="Arial"/>
          <w:color w:val="000000"/>
          <w:sz w:val="22"/>
          <w:szCs w:val="22"/>
        </w:rPr>
        <w:t xml:space="preserve">How did the STOC learn of the WWD?  If </w:t>
      </w:r>
      <w:proofErr w:type="gramStart"/>
      <w:r w:rsidRPr="003E2A37">
        <w:rPr>
          <w:rFonts w:ascii="Arial" w:hAnsi="Arial" w:cs="Arial"/>
          <w:color w:val="000000"/>
          <w:sz w:val="22"/>
          <w:szCs w:val="22"/>
        </w:rPr>
        <w:t>Other</w:t>
      </w:r>
      <w:proofErr w:type="gramEnd"/>
      <w:r w:rsidRPr="003E2A37">
        <w:rPr>
          <w:rFonts w:ascii="Arial" w:hAnsi="Arial" w:cs="Arial"/>
          <w:color w:val="000000"/>
          <w:sz w:val="22"/>
          <w:szCs w:val="22"/>
        </w:rPr>
        <w:t xml:space="preserve"> is chosen, provide details in the Notes field.  If WWD System Alert is chosen, fill out the fields that correspond with a WWD Alert. </w:t>
      </w:r>
    </w:p>
    <w:p w:rsidR="003E2A37" w:rsidRDefault="003E2A37" w:rsidP="003E2A37">
      <w:pPr>
        <w:pStyle w:val="xmsonormal"/>
        <w:numPr>
          <w:ilvl w:val="3"/>
          <w:numId w:val="13"/>
        </w:numPr>
        <w:spacing w:before="0" w:beforeAutospacing="0" w:after="200" w:afterAutospacing="0"/>
        <w:ind w:left="810"/>
        <w:rPr>
          <w:rFonts w:ascii="Arial" w:hAnsi="Arial" w:cs="Arial"/>
          <w:color w:val="000000"/>
          <w:sz w:val="22"/>
          <w:szCs w:val="22"/>
        </w:rPr>
      </w:pPr>
      <w:r w:rsidRPr="003E2A37">
        <w:rPr>
          <w:rFonts w:ascii="Arial" w:hAnsi="Arial" w:cs="Arial"/>
          <w:color w:val="000000"/>
          <w:sz w:val="22"/>
          <w:szCs w:val="22"/>
        </w:rPr>
        <w:t>What was the result of the WWD? Was contact made? Was it stopped or was there a crash? Again fill in or select all the information that is available in either the Text Boxes, or Drop down boxes</w:t>
      </w:r>
    </w:p>
    <w:p w:rsidR="003E2A37" w:rsidRDefault="003E2A37" w:rsidP="003E2A37">
      <w:pPr>
        <w:pStyle w:val="xmsonormal"/>
        <w:numPr>
          <w:ilvl w:val="3"/>
          <w:numId w:val="13"/>
        </w:numPr>
        <w:spacing w:before="0" w:beforeAutospacing="0" w:after="200" w:afterAutospacing="0"/>
        <w:ind w:left="810"/>
        <w:rPr>
          <w:rFonts w:ascii="Arial" w:hAnsi="Arial" w:cs="Arial"/>
          <w:color w:val="000000"/>
          <w:sz w:val="22"/>
          <w:szCs w:val="22"/>
        </w:rPr>
      </w:pPr>
      <w:r w:rsidRPr="003E2A37">
        <w:rPr>
          <w:rFonts w:ascii="Arial" w:hAnsi="Arial" w:cs="Arial"/>
          <w:color w:val="000000"/>
          <w:sz w:val="22"/>
          <w:szCs w:val="22"/>
        </w:rPr>
        <w:t>Notes: Provide any other information that is available in the Free Text Notes section located on the second tab of the form.</w:t>
      </w:r>
    </w:p>
    <w:p w:rsidR="003E2A37" w:rsidRPr="003E2A37" w:rsidRDefault="003E2A37" w:rsidP="003E2A37">
      <w:pPr>
        <w:pStyle w:val="xmsonormal"/>
        <w:numPr>
          <w:ilvl w:val="3"/>
          <w:numId w:val="13"/>
        </w:numPr>
        <w:spacing w:before="0" w:beforeAutospacing="0" w:after="200" w:afterAutospacing="0"/>
        <w:ind w:left="810"/>
        <w:rPr>
          <w:rFonts w:ascii="Arial" w:hAnsi="Arial" w:cs="Arial"/>
          <w:color w:val="000000"/>
          <w:sz w:val="22"/>
          <w:szCs w:val="22"/>
        </w:rPr>
      </w:pPr>
      <w:r w:rsidRPr="003E2A37">
        <w:rPr>
          <w:rFonts w:ascii="Arial" w:hAnsi="Arial" w:cs="Arial"/>
          <w:color w:val="000000"/>
          <w:sz w:val="22"/>
          <w:szCs w:val="22"/>
        </w:rPr>
        <w:t>Page 2 of the form also has the Video associating area; you must save work that has been done on the form and archive the video before completing this section. Find the archived video in the drop down menu and click Add to list to populate the Associated Videos box.</w:t>
      </w:r>
    </w:p>
    <w:p w:rsidR="003E2A37" w:rsidRDefault="003E2A37" w:rsidP="003E2A37">
      <w:pPr>
        <w:rPr>
          <w:b/>
          <w:sz w:val="24"/>
          <w:szCs w:val="24"/>
          <w:u w:val="single"/>
        </w:rPr>
      </w:pPr>
      <w:r>
        <w:rPr>
          <w:b/>
          <w:noProof/>
          <w:sz w:val="24"/>
          <w:szCs w:val="24"/>
          <w:u w:val="single"/>
        </w:rPr>
        <w:drawing>
          <wp:anchor distT="0" distB="0" distL="114300" distR="114300" simplePos="0" relativeHeight="251662336" behindDoc="0" locked="0" layoutInCell="1" allowOverlap="1">
            <wp:simplePos x="0" y="0"/>
            <wp:positionH relativeFrom="column">
              <wp:posOffset>1108710</wp:posOffset>
            </wp:positionH>
            <wp:positionV relativeFrom="paragraph">
              <wp:posOffset>25400</wp:posOffset>
            </wp:positionV>
            <wp:extent cx="2739390" cy="3448050"/>
            <wp:effectExtent l="114300" t="76200" r="118110" b="76200"/>
            <wp:wrapNone/>
            <wp:docPr id="25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srcRect l="60400" t="19808" r="11687" b="16217"/>
                    <a:stretch>
                      <a:fillRect/>
                    </a:stretch>
                  </pic:blipFill>
                  <pic:spPr bwMode="auto">
                    <a:xfrm>
                      <a:off x="0" y="0"/>
                      <a:ext cx="2739390" cy="344805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p>
    <w:p w:rsidR="003E2A37" w:rsidRDefault="003E2A37" w:rsidP="003E2A37">
      <w:pPr>
        <w:rPr>
          <w:b/>
          <w:sz w:val="24"/>
          <w:szCs w:val="24"/>
          <w:u w:val="single"/>
        </w:rPr>
      </w:pPr>
    </w:p>
    <w:p w:rsidR="003E2A37" w:rsidRDefault="003E2A37" w:rsidP="003E2A37">
      <w:pPr>
        <w:rPr>
          <w:b/>
          <w:sz w:val="24"/>
          <w:szCs w:val="24"/>
          <w:u w:val="single"/>
        </w:rPr>
      </w:pPr>
    </w:p>
    <w:p w:rsidR="003E2A37" w:rsidRDefault="003E2A37" w:rsidP="003E2A37">
      <w:pPr>
        <w:rPr>
          <w:b/>
          <w:sz w:val="24"/>
          <w:szCs w:val="24"/>
          <w:u w:val="single"/>
        </w:rPr>
      </w:pPr>
    </w:p>
    <w:p w:rsidR="003E2A37" w:rsidRDefault="003E2A37" w:rsidP="003E2A37">
      <w:pPr>
        <w:rPr>
          <w:b/>
          <w:sz w:val="24"/>
          <w:szCs w:val="24"/>
          <w:u w:val="single"/>
        </w:rPr>
      </w:pPr>
    </w:p>
    <w:p w:rsidR="003E2A37" w:rsidRDefault="003E2A37" w:rsidP="003E2A37">
      <w:pPr>
        <w:rPr>
          <w:b/>
          <w:sz w:val="24"/>
          <w:szCs w:val="24"/>
          <w:u w:val="single"/>
        </w:rPr>
      </w:pPr>
    </w:p>
    <w:p w:rsidR="003E2A37" w:rsidRDefault="003E2A37" w:rsidP="003E2A37">
      <w:pPr>
        <w:rPr>
          <w:b/>
          <w:sz w:val="24"/>
          <w:szCs w:val="24"/>
          <w:u w:val="single"/>
        </w:rPr>
      </w:pPr>
    </w:p>
    <w:p w:rsidR="003E2A37" w:rsidRDefault="003E2A37" w:rsidP="003E2A37">
      <w:pPr>
        <w:rPr>
          <w:b/>
          <w:sz w:val="24"/>
          <w:szCs w:val="24"/>
          <w:u w:val="single"/>
        </w:rPr>
      </w:pPr>
    </w:p>
    <w:p w:rsidR="003E2A37" w:rsidRDefault="003E2A37" w:rsidP="003E2A37">
      <w:pPr>
        <w:rPr>
          <w:b/>
          <w:sz w:val="24"/>
          <w:szCs w:val="24"/>
          <w:u w:val="single"/>
        </w:rPr>
      </w:pPr>
    </w:p>
    <w:p w:rsidR="003E2A37" w:rsidRDefault="003E2A37" w:rsidP="003E2A37">
      <w:pPr>
        <w:rPr>
          <w:b/>
          <w:sz w:val="24"/>
          <w:szCs w:val="24"/>
          <w:u w:val="single"/>
        </w:rPr>
      </w:pPr>
    </w:p>
    <w:p w:rsidR="003E2A37" w:rsidRDefault="003E2A37" w:rsidP="003E2A37">
      <w:pPr>
        <w:rPr>
          <w:b/>
          <w:sz w:val="24"/>
          <w:szCs w:val="24"/>
          <w:u w:val="single"/>
        </w:rPr>
      </w:pPr>
    </w:p>
    <w:p w:rsidR="003E2A37" w:rsidRDefault="003E2A37" w:rsidP="003E2A37">
      <w:pPr>
        <w:rPr>
          <w:sz w:val="24"/>
          <w:szCs w:val="24"/>
        </w:rPr>
      </w:pPr>
    </w:p>
    <w:p w:rsidR="003E2A37" w:rsidRPr="00C8791A" w:rsidRDefault="003E2A37" w:rsidP="003E2A37">
      <w:pPr>
        <w:rPr>
          <w:rFonts w:ascii="Arial" w:hAnsi="Arial" w:cs="Arial"/>
          <w:b/>
          <w:u w:val="single"/>
        </w:rPr>
      </w:pPr>
      <w:r>
        <w:rPr>
          <w:rFonts w:ascii="Arial" w:hAnsi="Arial" w:cs="Arial"/>
          <w:b/>
          <w:u w:val="single"/>
        </w:rPr>
        <w:t>Video Tab Controls</w:t>
      </w:r>
    </w:p>
    <w:p w:rsidR="003E2A37" w:rsidRPr="00C8791A" w:rsidRDefault="003E2A37" w:rsidP="003E2A37">
      <w:pPr>
        <w:ind w:left="360"/>
        <w:jc w:val="center"/>
        <w:rPr>
          <w:rFonts w:ascii="Arial" w:hAnsi="Arial" w:cs="Arial"/>
        </w:rPr>
      </w:pPr>
      <w:r w:rsidRPr="00C8791A">
        <w:rPr>
          <w:rFonts w:ascii="Arial" w:hAnsi="Arial" w:cs="Arial"/>
          <w:noProof/>
        </w:rPr>
        <w:drawing>
          <wp:inline distT="0" distB="0" distL="0" distR="0">
            <wp:extent cx="4949765" cy="5167222"/>
            <wp:effectExtent l="19050" t="0" r="3235" b="0"/>
            <wp:docPr id="2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srcRect l="22222" t="15190" r="40909" b="4304"/>
                    <a:stretch>
                      <a:fillRect/>
                    </a:stretch>
                  </pic:blipFill>
                  <pic:spPr bwMode="auto">
                    <a:xfrm>
                      <a:off x="0" y="0"/>
                      <a:ext cx="4953772" cy="5171405"/>
                    </a:xfrm>
                    <a:prstGeom prst="rect">
                      <a:avLst/>
                    </a:prstGeom>
                    <a:noFill/>
                    <a:ln w="9525">
                      <a:noFill/>
                      <a:miter lim="800000"/>
                      <a:headEnd/>
                      <a:tailEnd/>
                    </a:ln>
                  </pic:spPr>
                </pic:pic>
              </a:graphicData>
            </a:graphic>
          </wp:inline>
        </w:drawing>
      </w:r>
    </w:p>
    <w:p w:rsidR="003E2A37" w:rsidRDefault="003E2A37" w:rsidP="003E2A37">
      <w:pPr>
        <w:pStyle w:val="ListParagraph"/>
        <w:numPr>
          <w:ilvl w:val="0"/>
          <w:numId w:val="6"/>
        </w:numPr>
        <w:rPr>
          <w:rFonts w:ascii="Arial" w:hAnsi="Arial" w:cs="Arial"/>
        </w:rPr>
      </w:pPr>
      <w:r w:rsidRPr="00C8791A">
        <w:rPr>
          <w:rFonts w:ascii="Arial" w:hAnsi="Arial" w:cs="Arial"/>
        </w:rPr>
        <w:t xml:space="preserve">The current record must be saved before associating videos. </w:t>
      </w:r>
      <w:r w:rsidRPr="00C8791A">
        <w:rPr>
          <w:rFonts w:ascii="Arial" w:hAnsi="Arial" w:cs="Arial"/>
          <w:i/>
        </w:rPr>
        <w:t>Remember, to save the current record, as long as at least one of the form fields has been updated, use the arrows at the bottom of the form to navigate to a different record.</w:t>
      </w:r>
      <w:r w:rsidRPr="00C8791A">
        <w:rPr>
          <w:rFonts w:ascii="Arial" w:hAnsi="Arial" w:cs="Arial"/>
        </w:rPr>
        <w:t xml:space="preserve"> After the initial save, videos can be associated.</w:t>
      </w:r>
    </w:p>
    <w:p w:rsidR="003E2A37" w:rsidRPr="00355A48" w:rsidRDefault="003E2A37" w:rsidP="003E2A37">
      <w:pPr>
        <w:pStyle w:val="ListParagraph"/>
        <w:ind w:left="1080"/>
        <w:rPr>
          <w:rFonts w:ascii="Arial" w:hAnsi="Arial" w:cs="Arial"/>
        </w:rPr>
      </w:pPr>
    </w:p>
    <w:p w:rsidR="003E2A37" w:rsidRPr="00C8791A" w:rsidRDefault="003E2A37" w:rsidP="003E2A37">
      <w:pPr>
        <w:pStyle w:val="ListParagraph"/>
        <w:numPr>
          <w:ilvl w:val="0"/>
          <w:numId w:val="6"/>
        </w:numPr>
        <w:rPr>
          <w:rFonts w:ascii="Arial" w:hAnsi="Arial" w:cs="Arial"/>
        </w:rPr>
      </w:pPr>
      <w:r w:rsidRPr="00C8791A">
        <w:rPr>
          <w:rFonts w:ascii="Arial" w:hAnsi="Arial" w:cs="Arial"/>
        </w:rPr>
        <w:t>Choose the desired video from the Video List, and click the Down Arrow to add it to the Associated Videos list. To remove a video from the Associated Videos list, select the desired video and click the Up Arrow.</w:t>
      </w:r>
    </w:p>
    <w:p w:rsidR="003E2A37" w:rsidRPr="00C8791A" w:rsidRDefault="003E2A37" w:rsidP="003E2A37">
      <w:pPr>
        <w:rPr>
          <w:rFonts w:ascii="Arial" w:hAnsi="Arial" w:cs="Arial"/>
        </w:rPr>
      </w:pPr>
    </w:p>
    <w:p w:rsidR="003E2A37" w:rsidRDefault="003E2A37" w:rsidP="003E2A37">
      <w:pPr>
        <w:ind w:left="360"/>
        <w:rPr>
          <w:rFonts w:ascii="Arial" w:hAnsi="Arial" w:cs="Arial"/>
          <w:b/>
          <w:u w:val="single"/>
        </w:rPr>
      </w:pPr>
    </w:p>
    <w:p w:rsidR="003E2A37" w:rsidRPr="00C8791A" w:rsidRDefault="003E2A37" w:rsidP="003E2A37">
      <w:pPr>
        <w:rPr>
          <w:rFonts w:ascii="Arial" w:hAnsi="Arial" w:cs="Arial"/>
          <w:b/>
          <w:u w:val="single"/>
        </w:rPr>
      </w:pPr>
      <w:r>
        <w:rPr>
          <w:rFonts w:ascii="Arial" w:hAnsi="Arial" w:cs="Arial"/>
          <w:b/>
          <w:u w:val="single"/>
        </w:rPr>
        <w:t>WWD Summary Report</w:t>
      </w:r>
    </w:p>
    <w:p w:rsidR="003E2A37" w:rsidRPr="00C8791A" w:rsidRDefault="003E2A37" w:rsidP="003E2A37">
      <w:pPr>
        <w:pStyle w:val="ListParagraph"/>
        <w:numPr>
          <w:ilvl w:val="0"/>
          <w:numId w:val="7"/>
        </w:numPr>
        <w:rPr>
          <w:rFonts w:ascii="Arial" w:hAnsi="Arial" w:cs="Arial"/>
          <w:b/>
          <w:u w:val="single"/>
        </w:rPr>
      </w:pPr>
      <w:r w:rsidRPr="00C8791A">
        <w:rPr>
          <w:rFonts w:ascii="Arial" w:hAnsi="Arial" w:cs="Arial"/>
        </w:rPr>
        <w:t>From SINS main switchboard, select Reports.  The reports form opens:</w:t>
      </w:r>
    </w:p>
    <w:p w:rsidR="003E2A37" w:rsidRPr="00C8791A" w:rsidRDefault="003E2A37" w:rsidP="003E2A37">
      <w:pPr>
        <w:jc w:val="center"/>
        <w:rPr>
          <w:rFonts w:ascii="Arial" w:hAnsi="Arial" w:cs="Arial"/>
          <w:b/>
          <w:u w:val="single"/>
        </w:rPr>
      </w:pPr>
      <w:r w:rsidRPr="00C8791A">
        <w:rPr>
          <w:rFonts w:ascii="Arial" w:hAnsi="Arial" w:cs="Arial"/>
          <w:b/>
          <w:noProof/>
          <w:u w:val="single"/>
        </w:rPr>
        <w:drawing>
          <wp:inline distT="0" distB="0" distL="0" distR="0">
            <wp:extent cx="4095750" cy="2449902"/>
            <wp:effectExtent l="19050" t="0" r="0" b="0"/>
            <wp:docPr id="25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cstate="print"/>
                    <a:srcRect l="21250" t="30386" r="48472" b="33784"/>
                    <a:stretch>
                      <a:fillRect/>
                    </a:stretch>
                  </pic:blipFill>
                  <pic:spPr bwMode="auto">
                    <a:xfrm>
                      <a:off x="0" y="0"/>
                      <a:ext cx="4097156" cy="2450743"/>
                    </a:xfrm>
                    <a:prstGeom prst="rect">
                      <a:avLst/>
                    </a:prstGeom>
                    <a:noFill/>
                    <a:ln w="9525">
                      <a:noFill/>
                      <a:miter lim="800000"/>
                      <a:headEnd/>
                      <a:tailEnd/>
                    </a:ln>
                  </pic:spPr>
                </pic:pic>
              </a:graphicData>
            </a:graphic>
          </wp:inline>
        </w:drawing>
      </w:r>
    </w:p>
    <w:p w:rsidR="003E2A37" w:rsidRPr="00355A48" w:rsidRDefault="003E2A37" w:rsidP="003E2A37">
      <w:pPr>
        <w:pStyle w:val="ListParagraph"/>
        <w:numPr>
          <w:ilvl w:val="0"/>
          <w:numId w:val="7"/>
        </w:numPr>
        <w:rPr>
          <w:rFonts w:ascii="Arial" w:hAnsi="Arial" w:cs="Arial"/>
          <w:b/>
          <w:u w:val="single"/>
        </w:rPr>
      </w:pPr>
      <w:r w:rsidRPr="00C8791A">
        <w:rPr>
          <w:rFonts w:ascii="Arial" w:hAnsi="Arial" w:cs="Arial"/>
        </w:rPr>
        <w:t>Using this form, SINS can display and/or print any report listed, as well as email reports.  The last report listed is the WWD Summary.  When it’s selected, and Preview is clicked, the report opens:</w:t>
      </w:r>
    </w:p>
    <w:p w:rsidR="003E2A37" w:rsidRPr="002F0BB2" w:rsidRDefault="003E2A37" w:rsidP="003E2A37">
      <w:pPr>
        <w:tabs>
          <w:tab w:val="left" w:pos="1395"/>
        </w:tabs>
      </w:pPr>
      <w:r w:rsidRPr="00C8791A">
        <w:rPr>
          <w:rFonts w:ascii="Arial" w:hAnsi="Arial" w:cs="Arial"/>
          <w:noProof/>
        </w:rPr>
        <w:drawing>
          <wp:inline distT="0" distB="0" distL="0" distR="0">
            <wp:extent cx="5229225" cy="2556565"/>
            <wp:effectExtent l="0" t="19050" r="85725" b="53285"/>
            <wp:docPr id="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7" cstate="print"/>
                    <a:srcRect l="24603" t="19240" r="22710" b="29889"/>
                    <a:stretch>
                      <a:fillRect/>
                    </a:stretch>
                  </pic:blipFill>
                  <pic:spPr bwMode="auto">
                    <a:xfrm>
                      <a:off x="0" y="0"/>
                      <a:ext cx="5227031" cy="2555492"/>
                    </a:xfrm>
                    <a:prstGeom prst="rect">
                      <a:avLst/>
                    </a:prstGeom>
                    <a:ln>
                      <a:noFill/>
                    </a:ln>
                    <a:effectLst>
                      <a:outerShdw blurRad="50800" dist="38100" dir="2700000" algn="tl" rotWithShape="0">
                        <a:prstClr val="black">
                          <a:alpha val="40000"/>
                        </a:prstClr>
                      </a:outerShdw>
                    </a:effectLst>
                  </pic:spPr>
                </pic:pic>
              </a:graphicData>
            </a:graphic>
          </wp:inline>
        </w:drawing>
      </w:r>
    </w:p>
    <w:p w:rsidR="00B17ED5" w:rsidRPr="003E2A37" w:rsidRDefault="003E2A37" w:rsidP="003E2A37">
      <w:pPr>
        <w:pStyle w:val="ListParagraph"/>
        <w:numPr>
          <w:ilvl w:val="0"/>
          <w:numId w:val="7"/>
        </w:numPr>
        <w:rPr>
          <w:rFonts w:ascii="Arial" w:hAnsi="Arial" w:cs="Arial"/>
        </w:rPr>
      </w:pPr>
      <w:r w:rsidRPr="00C8791A">
        <w:rPr>
          <w:rFonts w:ascii="Arial" w:hAnsi="Arial" w:cs="Arial"/>
        </w:rPr>
        <w:t>The WWD Summary Report is grouped by region and county, and organized by date, most recent to oldest.</w:t>
      </w:r>
    </w:p>
    <w:sectPr w:rsidR="00B17ED5" w:rsidRPr="003E2A37" w:rsidSect="003E2A37">
      <w:type w:val="continuous"/>
      <w:pgSz w:w="12240" w:h="15840"/>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370FD" w:rsidRDefault="00E370FD" w:rsidP="003E2A37">
      <w:pPr>
        <w:spacing w:after="0" w:line="240" w:lineRule="auto"/>
      </w:pPr>
      <w:r>
        <w:separator/>
      </w:r>
    </w:p>
  </w:endnote>
  <w:endnote w:type="continuationSeparator" w:id="0">
    <w:p w:rsidR="00E370FD" w:rsidRDefault="00E370FD" w:rsidP="003E2A3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F1BD7" w:rsidRDefault="00C9153E">
    <w:pPr>
      <w:pStyle w:val="Footer"/>
      <w:pBdr>
        <w:bottom w:val="single" w:sz="6" w:space="1" w:color="auto"/>
      </w:pBdr>
    </w:pPr>
    <w:r>
      <w:rPr>
        <w:noProof/>
        <w:lang w:eastAsia="zh-TW"/>
      </w:rPr>
      <w:pict>
        <v:shapetype id="_x0000_t202" coordsize="21600,21600" o:spt="202" path="m,l,21600r21600,l21600,xe">
          <v:stroke joinstyle="miter"/>
          <v:path gradientshapeok="t" o:connecttype="rect"/>
        </v:shapetype>
        <v:shape id="_x0000_s2050" type="#_x0000_t202" style="position:absolute;margin-left:387pt;margin-top:14.3pt;width:83.25pt;height:22.5pt;z-index:251662336;mso-width-relative:margin;mso-height-relative:margin" fillcolor="#039" strokecolor="#c00">
          <v:textbox>
            <w:txbxContent>
              <w:p w:rsidR="006F1BD7" w:rsidRPr="006F1BD7" w:rsidRDefault="005C447D" w:rsidP="006F1BD7">
                <w:pPr>
                  <w:jc w:val="center"/>
                  <w:rPr>
                    <w:b/>
                    <w:sz w:val="24"/>
                    <w:szCs w:val="24"/>
                  </w:rPr>
                </w:pPr>
                <w:r>
                  <w:rPr>
                    <w:b/>
                    <w:sz w:val="24"/>
                    <w:szCs w:val="24"/>
                  </w:rPr>
                  <w:t>Section 7</w:t>
                </w:r>
                <w:r w:rsidR="003E2A37">
                  <w:rPr>
                    <w:b/>
                    <w:sz w:val="24"/>
                    <w:szCs w:val="24"/>
                  </w:rPr>
                  <w:t>.B</w:t>
                </w:r>
              </w:p>
            </w:txbxContent>
          </v:textbox>
        </v:shape>
      </w:pic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258"/>
      <w:gridCol w:w="3126"/>
      <w:gridCol w:w="3192"/>
    </w:tblGrid>
    <w:tr w:rsidR="006F1BD7" w:rsidTr="006F1BD7">
      <w:tc>
        <w:tcPr>
          <w:tcW w:w="3258" w:type="dxa"/>
        </w:tcPr>
        <w:p w:rsidR="006F1BD7" w:rsidRDefault="005C447D">
          <w:pPr>
            <w:pStyle w:val="Footer"/>
          </w:pPr>
          <w:r>
            <w:t>Control Room Operations Manual</w:t>
          </w:r>
        </w:p>
      </w:tc>
      <w:tc>
        <w:tcPr>
          <w:tcW w:w="3126" w:type="dxa"/>
        </w:tcPr>
        <w:p w:rsidR="006F1BD7" w:rsidRDefault="005C447D" w:rsidP="006F1BD7">
          <w:pPr>
            <w:pStyle w:val="Footer"/>
            <w:jc w:val="center"/>
          </w:pPr>
          <w:r>
            <w:t>July 2014</w:t>
          </w:r>
        </w:p>
      </w:tc>
      <w:tc>
        <w:tcPr>
          <w:tcW w:w="3192" w:type="dxa"/>
        </w:tcPr>
        <w:p w:rsidR="006F1BD7" w:rsidRDefault="00E370FD">
          <w:pPr>
            <w:pStyle w:val="Footer"/>
          </w:pPr>
        </w:p>
      </w:tc>
    </w:tr>
  </w:tbl>
  <w:p w:rsidR="006F1BD7" w:rsidRDefault="00E370FD">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370FD" w:rsidRDefault="00E370FD" w:rsidP="003E2A37">
      <w:pPr>
        <w:spacing w:after="0" w:line="240" w:lineRule="auto"/>
      </w:pPr>
      <w:r>
        <w:separator/>
      </w:r>
    </w:p>
  </w:footnote>
  <w:footnote w:type="continuationSeparator" w:id="0">
    <w:p w:rsidR="00E370FD" w:rsidRDefault="00E370FD" w:rsidP="003E2A37">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13F9" w:rsidRPr="003E2A37" w:rsidRDefault="005C447D" w:rsidP="003E2A37">
    <w:pPr>
      <w:tabs>
        <w:tab w:val="left" w:pos="2520"/>
        <w:tab w:val="right" w:pos="9360"/>
      </w:tabs>
      <w:jc w:val="right"/>
      <w:rPr>
        <w:sz w:val="48"/>
        <w:szCs w:val="48"/>
      </w:rPr>
    </w:pPr>
    <w:r>
      <w:rPr>
        <w:sz w:val="48"/>
        <w:szCs w:val="48"/>
      </w:rPr>
      <w:tab/>
    </w:r>
    <w:r w:rsidR="00C9153E">
      <w:rPr>
        <w:noProof/>
        <w:sz w:val="48"/>
        <w:szCs w:val="48"/>
      </w:rPr>
      <w:pict>
        <v:shapetype id="_x0000_t32" coordsize="21600,21600" o:spt="32" o:oned="t" path="m,l21600,21600e" filled="f">
          <v:path arrowok="t" fillok="f" o:connecttype="none"/>
          <o:lock v:ext="edit" shapetype="t"/>
        </v:shapetype>
        <v:shape id="_x0000_s2049" type="#_x0000_t32" style="position:absolute;left:0;text-align:left;margin-left:75pt;margin-top:28.5pt;width:392.25pt;height:.05pt;flip:x;z-index:251660288;mso-position-horizontal-relative:text;mso-position-vertical-relative:text" o:connectortype="straight"/>
      </w:pict>
    </w:r>
    <w:r w:rsidRPr="003E2A37">
      <w:rPr>
        <w:noProof/>
        <w:sz w:val="48"/>
        <w:szCs w:val="48"/>
      </w:rPr>
      <w:drawing>
        <wp:anchor distT="0" distB="0" distL="114300" distR="114300" simplePos="0" relativeHeight="251661312" behindDoc="1" locked="0" layoutInCell="1" allowOverlap="1">
          <wp:simplePos x="0" y="0"/>
          <wp:positionH relativeFrom="column">
            <wp:posOffset>-76200</wp:posOffset>
          </wp:positionH>
          <wp:positionV relativeFrom="paragraph">
            <wp:posOffset>-133350</wp:posOffset>
          </wp:positionV>
          <wp:extent cx="895350" cy="895350"/>
          <wp:effectExtent l="19050" t="0" r="0" b="0"/>
          <wp:wrapTight wrapText="bothSides">
            <wp:wrapPolygon edited="0">
              <wp:start x="-460" y="0"/>
              <wp:lineTo x="-460" y="21140"/>
              <wp:lineTo x="21600" y="21140"/>
              <wp:lineTo x="21600" y="0"/>
              <wp:lineTo x="-460" y="0"/>
            </wp:wrapPolygon>
          </wp:wrapTight>
          <wp:docPr id="12" name="Picture 6" descr="http://www.dot.wisconsin.gov/library/publications/images/wisdot-agency-name-logo-red-blue-rg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dot.wisconsin.gov/library/publications/images/wisdot-agency-name-logo-red-blue-rgb.jpg"/>
                  <pic:cNvPicPr>
                    <a:picLocks noChangeAspect="1" noChangeArrowheads="1"/>
                  </pic:cNvPicPr>
                </pic:nvPicPr>
                <pic:blipFill>
                  <a:blip r:embed="rId1"/>
                  <a:srcRect/>
                  <a:stretch>
                    <a:fillRect/>
                  </a:stretch>
                </pic:blipFill>
                <pic:spPr bwMode="auto">
                  <a:xfrm>
                    <a:off x="0" y="0"/>
                    <a:ext cx="895350" cy="895350"/>
                  </a:xfrm>
                  <a:prstGeom prst="rect">
                    <a:avLst/>
                  </a:prstGeom>
                  <a:noFill/>
                  <a:ln w="9525">
                    <a:noFill/>
                    <a:miter lim="800000"/>
                    <a:headEnd/>
                    <a:tailEnd/>
                  </a:ln>
                </pic:spPr>
              </pic:pic>
            </a:graphicData>
          </a:graphic>
        </wp:anchor>
      </w:drawing>
    </w:r>
    <w:r w:rsidR="003E2A37" w:rsidRPr="003E2A37">
      <w:rPr>
        <w:sz w:val="48"/>
        <w:szCs w:val="48"/>
      </w:rPr>
      <w:t>Wrong Way Drivers</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DA514DA"/>
    <w:multiLevelType w:val="hybridMultilevel"/>
    <w:tmpl w:val="45A2C08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nsid w:val="0DA94950"/>
    <w:multiLevelType w:val="hybridMultilevel"/>
    <w:tmpl w:val="8A123F5E"/>
    <w:lvl w:ilvl="0" w:tplc="388264C0">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40112E3"/>
    <w:multiLevelType w:val="hybridMultilevel"/>
    <w:tmpl w:val="6936CB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20B90255"/>
    <w:multiLevelType w:val="hybridMultilevel"/>
    <w:tmpl w:val="640CA5B0"/>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33520F0D"/>
    <w:multiLevelType w:val="hybridMultilevel"/>
    <w:tmpl w:val="32AC50AC"/>
    <w:lvl w:ilvl="0" w:tplc="388264C0">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3F26562A"/>
    <w:multiLevelType w:val="hybridMultilevel"/>
    <w:tmpl w:val="C7D49F7E"/>
    <w:lvl w:ilvl="0" w:tplc="774C3C74">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54103459"/>
    <w:multiLevelType w:val="hybridMultilevel"/>
    <w:tmpl w:val="BAB09D0A"/>
    <w:lvl w:ilvl="0" w:tplc="388264C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566C4105"/>
    <w:multiLevelType w:val="hybridMultilevel"/>
    <w:tmpl w:val="1EE0F2F6"/>
    <w:lvl w:ilvl="0" w:tplc="774C3C74">
      <w:start w:val="1"/>
      <w:numFmt w:val="bullet"/>
      <w:lvlText w:val="―"/>
      <w:lvlJc w:val="left"/>
      <w:pPr>
        <w:ind w:left="720" w:hanging="360"/>
      </w:pPr>
      <w:rPr>
        <w:rFonts w:ascii="Calibri" w:hAnsi="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5AFC4CC3"/>
    <w:multiLevelType w:val="hybridMultilevel"/>
    <w:tmpl w:val="37982A5C"/>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85C67282">
      <w:numFmt w:val="bullet"/>
      <w:lvlText w:val=""/>
      <w:lvlJc w:val="left"/>
      <w:pPr>
        <w:ind w:left="2880" w:hanging="360"/>
      </w:pPr>
      <w:rPr>
        <w:rFonts w:ascii="Arial" w:eastAsia="Times New Roman" w:hAnsi="Arial" w:cs="Aria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6C3F01FB"/>
    <w:multiLevelType w:val="hybridMultilevel"/>
    <w:tmpl w:val="546401A4"/>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736C3C63"/>
    <w:multiLevelType w:val="hybridMultilevel"/>
    <w:tmpl w:val="E242C0C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nsid w:val="7436142F"/>
    <w:multiLevelType w:val="hybridMultilevel"/>
    <w:tmpl w:val="7C5A1C42"/>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6C6601A4">
      <w:start w:val="1"/>
      <w:numFmt w:val="decimal"/>
      <w:lvlText w:val="%4."/>
      <w:lvlJc w:val="left"/>
      <w:pPr>
        <w:ind w:left="3240" w:hanging="360"/>
      </w:pPr>
      <w:rPr>
        <w:rFonts w:ascii="Arial" w:eastAsia="Times New Roman" w:hAnsi="Arial" w:cs="Arial"/>
      </w:r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nsid w:val="78E12F45"/>
    <w:multiLevelType w:val="hybridMultilevel"/>
    <w:tmpl w:val="3A449DE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6"/>
  </w:num>
  <w:num w:numId="2">
    <w:abstractNumId w:val="1"/>
  </w:num>
  <w:num w:numId="3">
    <w:abstractNumId w:val="5"/>
  </w:num>
  <w:num w:numId="4">
    <w:abstractNumId w:val="4"/>
  </w:num>
  <w:num w:numId="5">
    <w:abstractNumId w:val="7"/>
  </w:num>
  <w:num w:numId="6">
    <w:abstractNumId w:val="0"/>
  </w:num>
  <w:num w:numId="7">
    <w:abstractNumId w:val="10"/>
  </w:num>
  <w:num w:numId="8">
    <w:abstractNumId w:val="2"/>
  </w:num>
  <w:num w:numId="9">
    <w:abstractNumId w:val="12"/>
  </w:num>
  <w:num w:numId="10">
    <w:abstractNumId w:val="8"/>
  </w:num>
  <w:num w:numId="11">
    <w:abstractNumId w:val="3"/>
  </w:num>
  <w:num w:numId="12">
    <w:abstractNumId w:val="9"/>
  </w:num>
  <w:num w:numId="13">
    <w:abstractNumId w:val="1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characterSpacingControl w:val="doNotCompress"/>
  <w:hdrShapeDefaults>
    <o:shapedefaults v:ext="edit" spidmax="5122"/>
    <o:shapelayout v:ext="edit">
      <o:idmap v:ext="edit" data="2"/>
      <o:rules v:ext="edit">
        <o:r id="V:Rule2" type="connector" idref="#_x0000_s2049"/>
      </o:rules>
    </o:shapelayout>
  </w:hdrShapeDefaults>
  <w:footnotePr>
    <w:footnote w:id="-1"/>
    <w:footnote w:id="0"/>
  </w:footnotePr>
  <w:endnotePr>
    <w:endnote w:id="-1"/>
    <w:endnote w:id="0"/>
  </w:endnotePr>
  <w:compat/>
  <w:rsids>
    <w:rsidRoot w:val="003E2A37"/>
    <w:rsid w:val="001B23E4"/>
    <w:rsid w:val="00235270"/>
    <w:rsid w:val="00304D14"/>
    <w:rsid w:val="003B305E"/>
    <w:rsid w:val="003E2A37"/>
    <w:rsid w:val="004459DA"/>
    <w:rsid w:val="005C447D"/>
    <w:rsid w:val="005F169B"/>
    <w:rsid w:val="00755564"/>
    <w:rsid w:val="00867C1C"/>
    <w:rsid w:val="00907B2C"/>
    <w:rsid w:val="00AA62AB"/>
    <w:rsid w:val="00B17ED5"/>
    <w:rsid w:val="00B7487F"/>
    <w:rsid w:val="00C90410"/>
    <w:rsid w:val="00C9153E"/>
    <w:rsid w:val="00E370FD"/>
    <w:rsid w:val="00E54ABE"/>
    <w:rsid w:val="00E86579"/>
    <w:rsid w:val="00F56A5B"/>
    <w:rsid w:val="00F90266"/>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E2A37"/>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uiPriority w:val="99"/>
    <w:unhideWhenUsed/>
    <w:rsid w:val="003E2A37"/>
    <w:pPr>
      <w:tabs>
        <w:tab w:val="center" w:pos="4680"/>
        <w:tab w:val="right" w:pos="9360"/>
      </w:tabs>
      <w:spacing w:after="0" w:line="240" w:lineRule="auto"/>
    </w:pPr>
  </w:style>
  <w:style w:type="character" w:customStyle="1" w:styleId="FooterChar">
    <w:name w:val="Footer Char"/>
    <w:basedOn w:val="DefaultParagraphFont"/>
    <w:link w:val="Footer"/>
    <w:uiPriority w:val="99"/>
    <w:rsid w:val="003E2A37"/>
  </w:style>
  <w:style w:type="table" w:styleId="TableGrid">
    <w:name w:val="Table Grid"/>
    <w:basedOn w:val="TableNormal"/>
    <w:uiPriority w:val="59"/>
    <w:rsid w:val="003E2A3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3E2A37"/>
    <w:pPr>
      <w:ind w:left="720"/>
      <w:contextualSpacing/>
    </w:pPr>
  </w:style>
  <w:style w:type="character" w:styleId="Hyperlink">
    <w:name w:val="Hyperlink"/>
    <w:basedOn w:val="DefaultParagraphFont"/>
    <w:uiPriority w:val="99"/>
    <w:unhideWhenUsed/>
    <w:rsid w:val="003E2A37"/>
    <w:rPr>
      <w:color w:val="0000FF" w:themeColor="hyperlink"/>
      <w:u w:val="single"/>
    </w:rPr>
  </w:style>
  <w:style w:type="paragraph" w:customStyle="1" w:styleId="xmsonormal">
    <w:name w:val="x_msonormal"/>
    <w:basedOn w:val="Normal"/>
    <w:rsid w:val="003E2A37"/>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msolistparagraph">
    <w:name w:val="x_msolistparagraph"/>
    <w:basedOn w:val="Normal"/>
    <w:rsid w:val="003E2A37"/>
    <w:pPr>
      <w:spacing w:before="100" w:beforeAutospacing="1" w:after="100" w:afterAutospacing="1" w:line="240" w:lineRule="auto"/>
    </w:pPr>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3E2A3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E2A37"/>
    <w:rPr>
      <w:rFonts w:ascii="Tahoma" w:hAnsi="Tahoma" w:cs="Tahoma"/>
      <w:sz w:val="16"/>
      <w:szCs w:val="16"/>
    </w:rPr>
  </w:style>
  <w:style w:type="paragraph" w:styleId="Header">
    <w:name w:val="header"/>
    <w:basedOn w:val="Normal"/>
    <w:link w:val="HeaderChar"/>
    <w:uiPriority w:val="99"/>
    <w:semiHidden/>
    <w:unhideWhenUsed/>
    <w:rsid w:val="003E2A37"/>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3E2A37"/>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5.pn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styles" Target="styles.xml"/><Relationship Id="rId16" Type="http://schemas.openxmlformats.org/officeDocument/2006/relationships/image" Target="media/image8.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5" Type="http://schemas.openxmlformats.org/officeDocument/2006/relationships/footnotes" Target="footnotes.xml"/><Relationship Id="rId15" Type="http://schemas.openxmlformats.org/officeDocument/2006/relationships/image" Target="media/image7.png"/><Relationship Id="rId10" Type="http://schemas.openxmlformats.org/officeDocument/2006/relationships/hyperlink" Target="http://www.tapcologin.com/Login.com/" TargetMode="External"/><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image" Target="media/image6.png"/></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11</TotalTime>
  <Pages>7</Pages>
  <Words>978</Words>
  <Characters>5581</Characters>
  <Application>Microsoft Office Word</Application>
  <DocSecurity>0</DocSecurity>
  <Lines>46</Lines>
  <Paragraphs>13</Paragraphs>
  <ScaleCrop>false</ScaleCrop>
  <Company>PBS&amp;J</Company>
  <LinksUpToDate>false</LinksUpToDate>
  <CharactersWithSpaces>6546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25765</dc:creator>
  <cp:lastModifiedBy>mscsbn</cp:lastModifiedBy>
  <cp:revision>2</cp:revision>
  <dcterms:created xsi:type="dcterms:W3CDTF">2014-07-30T15:14:00Z</dcterms:created>
  <dcterms:modified xsi:type="dcterms:W3CDTF">2014-07-31T14:31:00Z</dcterms:modified>
</cp:coreProperties>
</file>